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139" w:rsidRPr="006A4329" w:rsidRDefault="006C4139" w:rsidP="006C4139">
      <w:pPr>
        <w:shd w:val="clear" w:color="auto" w:fill="FABF8F"/>
        <w:spacing w:before="100" w:beforeAutospacing="1" w:after="0" w:line="360" w:lineRule="auto"/>
        <w:jc w:val="center"/>
        <w:rPr>
          <w:rFonts w:ascii="Times New Roman" w:eastAsia="Times New Roman" w:hAnsi="Times New Roman" w:cs="Times New Roman"/>
          <w:sz w:val="24"/>
          <w:szCs w:val="24"/>
        </w:rPr>
      </w:pPr>
      <w:r w:rsidRPr="006A4329">
        <w:rPr>
          <w:rFonts w:ascii="Times New Roman" w:eastAsia="Times New Roman" w:hAnsi="Times New Roman" w:cs="Times New Roman" w:hint="cs"/>
          <w:b/>
          <w:bCs/>
          <w:sz w:val="24"/>
          <w:szCs w:val="24"/>
          <w:rtl/>
          <w:lang w:bidi="ar-SA"/>
        </w:rPr>
        <w:t xml:space="preserve">برنامه استراتژیک مدون </w:t>
      </w:r>
      <w:r>
        <w:rPr>
          <w:rFonts w:ascii="Times New Roman" w:eastAsia="Times New Roman" w:hAnsi="Times New Roman" w:cs="Times New Roman" w:hint="cs"/>
          <w:b/>
          <w:bCs/>
          <w:sz w:val="24"/>
          <w:szCs w:val="24"/>
          <w:rtl/>
          <w:lang w:bidi="ar-SA"/>
        </w:rPr>
        <w:t>3</w:t>
      </w:r>
      <w:r w:rsidRPr="006A4329">
        <w:rPr>
          <w:rFonts w:ascii="Times New Roman" w:eastAsia="Times New Roman" w:hAnsi="Times New Roman" w:cs="Times New Roman" w:hint="cs"/>
          <w:b/>
          <w:bCs/>
          <w:sz w:val="24"/>
          <w:szCs w:val="24"/>
          <w:rtl/>
          <w:lang w:bidi="ar-SA"/>
        </w:rPr>
        <w:t xml:space="preserve"> ساله مركز تحقیقات </w:t>
      </w:r>
      <w:r w:rsidRPr="006A4329">
        <w:rPr>
          <w:rFonts w:ascii="Times New Roman" w:eastAsia="Times New Roman" w:hAnsi="Times New Roman" w:cs="Times New Roman" w:hint="cs"/>
          <w:b/>
          <w:bCs/>
          <w:color w:val="000000"/>
          <w:sz w:val="24"/>
          <w:szCs w:val="24"/>
          <w:rtl/>
          <w:lang w:bidi="ar-SA"/>
        </w:rPr>
        <w:t>عوامل اجتماعی موثر بر سلامت</w:t>
      </w:r>
    </w:p>
    <w:p w:rsidR="006C4139" w:rsidRDefault="006C4139" w:rsidP="006C4139">
      <w:pPr>
        <w:shd w:val="clear" w:color="auto" w:fill="FABF8F"/>
        <w:spacing w:before="100" w:beforeAutospacing="1" w:after="0" w:line="360" w:lineRule="auto"/>
        <w:jc w:val="center"/>
        <w:rPr>
          <w:rFonts w:ascii="Times New Roman" w:eastAsia="Times New Roman" w:hAnsi="Times New Roman" w:cs="Times New Roman"/>
          <w:sz w:val="24"/>
          <w:szCs w:val="24"/>
          <w:rtl/>
        </w:rPr>
      </w:pPr>
      <w:r w:rsidRPr="006A4329">
        <w:rPr>
          <w:rFonts w:ascii="Times New Roman" w:eastAsia="Times New Roman" w:hAnsi="Times New Roman" w:cs="Times New Roman"/>
          <w:b/>
          <w:bCs/>
          <w:sz w:val="24"/>
          <w:szCs w:val="24"/>
        </w:rPr>
        <w:t> </w:t>
      </w:r>
      <w:r w:rsidRPr="006A4329">
        <w:rPr>
          <w:rFonts w:ascii="Times New Roman" w:eastAsia="Times New Roman" w:hAnsi="Times New Roman" w:cs="Times New Roman" w:hint="cs"/>
          <w:b/>
          <w:bCs/>
          <w:sz w:val="24"/>
          <w:szCs w:val="24"/>
          <w:rtl/>
          <w:lang w:bidi="ar-SA"/>
        </w:rPr>
        <w:t xml:space="preserve">     دانشگاه علوم پزشکی </w:t>
      </w:r>
      <w:r>
        <w:rPr>
          <w:rFonts w:ascii="Times New Roman" w:eastAsia="Times New Roman" w:hAnsi="Times New Roman" w:cs="Times New Roman" w:hint="cs"/>
          <w:b/>
          <w:bCs/>
          <w:sz w:val="24"/>
          <w:szCs w:val="24"/>
          <w:rtl/>
          <w:lang w:bidi="ar-SA"/>
        </w:rPr>
        <w:t xml:space="preserve">اردبیل </w:t>
      </w:r>
    </w:p>
    <w:p w:rsidR="00026683" w:rsidRDefault="00026683" w:rsidP="00026683">
      <w:pPr>
        <w:bidi w:val="0"/>
        <w:spacing w:after="0" w:line="240" w:lineRule="auto"/>
        <w:jc w:val="right"/>
        <w:rPr>
          <w:rFonts w:ascii="Tahoma" w:eastAsia="Times New Roman" w:hAnsi="Tahoma" w:cs="B Nazanin"/>
          <w:sz w:val="24"/>
          <w:szCs w:val="24"/>
          <w:rtl/>
          <w:lang w:bidi="ar-SA"/>
        </w:rPr>
      </w:pPr>
    </w:p>
    <w:p w:rsidR="007F07C3" w:rsidRPr="00DE519C" w:rsidRDefault="007F07C3" w:rsidP="00423B6A">
      <w:pPr>
        <w:spacing w:after="0" w:line="360" w:lineRule="auto"/>
        <w:rPr>
          <w:rFonts w:ascii="Times New Roman" w:eastAsia="Times New Roman" w:hAnsi="Times New Roman" w:cs="B Titr"/>
          <w:b/>
          <w:bCs/>
          <w:color w:val="000000"/>
          <w:sz w:val="24"/>
          <w:szCs w:val="24"/>
        </w:rPr>
      </w:pPr>
      <w:r w:rsidRPr="00DE519C">
        <w:rPr>
          <w:rFonts w:ascii="Times New Roman" w:eastAsia="Times New Roman" w:hAnsi="Times New Roman" w:cs="B Titr" w:hint="cs"/>
          <w:b/>
          <w:bCs/>
          <w:color w:val="000000"/>
          <w:sz w:val="24"/>
          <w:szCs w:val="24"/>
          <w:rtl/>
          <w:lang w:bidi="ar-SA"/>
        </w:rPr>
        <w:t xml:space="preserve">مقدمه </w:t>
      </w:r>
      <w:r w:rsidR="00423B6A">
        <w:rPr>
          <w:rFonts w:ascii="Times New Roman" w:eastAsia="Times New Roman" w:hAnsi="Times New Roman" w:cs="B Titr"/>
          <w:b/>
          <w:bCs/>
          <w:color w:val="000000"/>
          <w:sz w:val="24"/>
          <w:szCs w:val="24"/>
          <w:lang w:bidi="ar-SA"/>
        </w:rPr>
        <w:t>(</w:t>
      </w:r>
      <w:r w:rsidR="00DE519C">
        <w:rPr>
          <w:rFonts w:ascii="Times New Roman" w:eastAsia="Times New Roman" w:hAnsi="Times New Roman" w:cs="B Titr"/>
          <w:b/>
          <w:bCs/>
          <w:color w:val="000000"/>
          <w:sz w:val="24"/>
          <w:szCs w:val="24"/>
        </w:rPr>
        <w:t>Introduction)</w:t>
      </w:r>
    </w:p>
    <w:p w:rsidR="00872564" w:rsidRDefault="00026683" w:rsidP="00423B6A">
      <w:pPr>
        <w:bidi w:val="0"/>
        <w:spacing w:after="0" w:line="360" w:lineRule="auto"/>
        <w:jc w:val="right"/>
        <w:rPr>
          <w:rFonts w:ascii="Tahoma" w:eastAsia="Times New Roman" w:hAnsi="Tahoma" w:cs="B Nazanin"/>
          <w:sz w:val="24"/>
          <w:szCs w:val="24"/>
          <w:rtl/>
          <w:lang w:bidi="ar-SA"/>
        </w:rPr>
      </w:pPr>
      <w:r w:rsidRPr="00026683">
        <w:rPr>
          <w:rFonts w:ascii="Tahoma" w:eastAsia="Times New Roman" w:hAnsi="Tahoma" w:cs="B Nazanin" w:hint="cs"/>
          <w:sz w:val="24"/>
          <w:szCs w:val="24"/>
          <w:rtl/>
          <w:lang w:bidi="ar-SA"/>
        </w:rPr>
        <w:t>در طی زمان سلامت کلی ایرانیان بطور چشمگیری ارتقاء یافته است و میزان مرگ کاهش یافته است. امید به زندگی در طی</w:t>
      </w:r>
      <w:r>
        <w:rPr>
          <w:rFonts w:ascii="Tahoma" w:eastAsia="Times New Roman" w:hAnsi="Tahoma" w:cs="B Nazanin" w:hint="cs"/>
          <w:sz w:val="24"/>
          <w:szCs w:val="24"/>
          <w:rtl/>
          <w:lang w:bidi="ar-SA"/>
        </w:rPr>
        <w:t xml:space="preserve"> 30</w:t>
      </w:r>
      <w:r w:rsidRPr="00026683">
        <w:rPr>
          <w:rFonts w:ascii="Tahoma" w:eastAsia="Times New Roman" w:hAnsi="Tahoma" w:cs="B Nazanin" w:hint="cs"/>
          <w:sz w:val="24"/>
          <w:szCs w:val="24"/>
          <w:rtl/>
          <w:lang w:bidi="ar-SA"/>
        </w:rPr>
        <w:t xml:space="preserve"> سال گذشته حداقل 25 سال افزایش یافته است. اما سلامتی کلیه ایرانیان در یک سطح ارتقاء نیافته است. با قبول اینکه وضعیت سلامتی بین گروه‌های مختلف جامعه متفاوت است باید علل این اختلاف را فهمید. تعیین کننده‌های سلامتی را می توان به دو گروه تقسیم کرد: آنهایی که تحت کنترل ما نیستند مثل ژنتیک، جنس، استعداد بیشتر برای ابتلا به بیماری علل و عواملی که تحت کنترل ما هستند م</w:t>
      </w:r>
    </w:p>
    <w:p w:rsidR="00026683" w:rsidRPr="00026683" w:rsidRDefault="00026683" w:rsidP="00872564">
      <w:pPr>
        <w:bidi w:val="0"/>
        <w:spacing w:after="0" w:line="360" w:lineRule="auto"/>
        <w:jc w:val="right"/>
        <w:rPr>
          <w:rFonts w:ascii="Times New Roman" w:eastAsia="Times New Roman" w:hAnsi="Times New Roman" w:cs="B Nazanin"/>
          <w:sz w:val="24"/>
          <w:szCs w:val="24"/>
        </w:rPr>
      </w:pPr>
      <w:r w:rsidRPr="00026683">
        <w:rPr>
          <w:rFonts w:ascii="Tahoma" w:eastAsia="Times New Roman" w:hAnsi="Tahoma" w:cs="B Nazanin" w:hint="cs"/>
          <w:sz w:val="24"/>
          <w:szCs w:val="24"/>
          <w:rtl/>
          <w:lang w:bidi="ar-SA"/>
        </w:rPr>
        <w:t>ثل رژیم غذایی، مصرف دخانیات، فعالیت فیزیکی</w:t>
      </w:r>
    </w:p>
    <w:p w:rsidR="00026683" w:rsidRPr="007F07C3" w:rsidRDefault="00026683" w:rsidP="00423B6A">
      <w:pPr>
        <w:spacing w:after="0" w:line="360" w:lineRule="auto"/>
        <w:jc w:val="both"/>
        <w:rPr>
          <w:rFonts w:ascii="Tahoma" w:eastAsia="Times New Roman" w:hAnsi="Tahoma" w:cs="B Nazanin"/>
          <w:sz w:val="24"/>
          <w:szCs w:val="24"/>
          <w:rtl/>
          <w:lang w:bidi="ar-SA"/>
        </w:rPr>
      </w:pPr>
      <w:r w:rsidRPr="007F07C3">
        <w:rPr>
          <w:rFonts w:ascii="Tahoma" w:eastAsia="Times New Roman" w:hAnsi="Tahoma" w:cs="B Nazanin" w:hint="cs"/>
          <w:sz w:val="24"/>
          <w:szCs w:val="24"/>
          <w:rtl/>
          <w:lang w:bidi="ar-SA"/>
        </w:rPr>
        <w:t>عوامل تعیین کننده سلامتی را می توان این چنین دسته بندی کرد:</w:t>
      </w:r>
    </w:p>
    <w:p w:rsidR="00026683" w:rsidRPr="007F07C3" w:rsidRDefault="00026683" w:rsidP="00423B6A">
      <w:pPr>
        <w:spacing w:after="0" w:line="360" w:lineRule="auto"/>
        <w:jc w:val="both"/>
        <w:rPr>
          <w:rFonts w:ascii="Tahoma" w:eastAsia="Times New Roman" w:hAnsi="Tahoma" w:cs="B Nazanin"/>
          <w:sz w:val="24"/>
          <w:szCs w:val="24"/>
          <w:rtl/>
          <w:lang w:bidi="ar-SA"/>
        </w:rPr>
      </w:pPr>
      <w:r w:rsidRPr="00026683">
        <w:rPr>
          <w:rFonts w:ascii="Tahoma" w:eastAsia="Times New Roman" w:hAnsi="Tahoma" w:cs="B Nazanin" w:hint="cs"/>
          <w:sz w:val="24"/>
          <w:szCs w:val="24"/>
          <w:rtl/>
          <w:lang w:bidi="ar-SA"/>
        </w:rPr>
        <w:t xml:space="preserve">1- عوامل بیولوژیک: یعنی هر آنچه به سلول‌ها، بافت‌ها، ارگان‌های بدن، ساختارشان و چگونگی عملکردشان بر می گردد. </w:t>
      </w:r>
    </w:p>
    <w:p w:rsidR="00026683" w:rsidRPr="007F07C3" w:rsidRDefault="00026683" w:rsidP="00423B6A">
      <w:pPr>
        <w:spacing w:after="0" w:line="360" w:lineRule="auto"/>
        <w:jc w:val="both"/>
        <w:rPr>
          <w:rFonts w:ascii="Tahoma" w:eastAsia="Times New Roman" w:hAnsi="Tahoma" w:cs="B Nazanin"/>
          <w:sz w:val="24"/>
          <w:szCs w:val="24"/>
          <w:rtl/>
          <w:lang w:bidi="ar-SA"/>
        </w:rPr>
      </w:pPr>
      <w:r w:rsidRPr="00026683">
        <w:rPr>
          <w:rFonts w:ascii="Tahoma" w:eastAsia="Times New Roman" w:hAnsi="Tahoma" w:cs="B Nazanin" w:hint="cs"/>
          <w:sz w:val="24"/>
          <w:szCs w:val="24"/>
          <w:rtl/>
          <w:lang w:bidi="ar-SA"/>
        </w:rPr>
        <w:t xml:space="preserve">2- عوامل رفتاری: انتخاب‌هایی که انسان در طی زندگی خود می کند و سلامتیش را تحت تاثیر قرار می دهد. </w:t>
      </w:r>
    </w:p>
    <w:p w:rsidR="00026683" w:rsidRDefault="00026683" w:rsidP="00423B6A">
      <w:pPr>
        <w:spacing w:after="0" w:line="360" w:lineRule="auto"/>
        <w:jc w:val="both"/>
        <w:rPr>
          <w:rFonts w:ascii="Tahoma" w:eastAsia="Times New Roman" w:hAnsi="Tahoma" w:cs="B Nazanin"/>
          <w:sz w:val="24"/>
          <w:szCs w:val="24"/>
          <w:rtl/>
          <w:lang w:bidi="ar-SA"/>
        </w:rPr>
      </w:pPr>
      <w:r w:rsidRPr="00026683">
        <w:rPr>
          <w:rFonts w:ascii="Tahoma" w:eastAsia="Times New Roman" w:hAnsi="Tahoma" w:cs="B Nazanin" w:hint="cs"/>
          <w:sz w:val="24"/>
          <w:szCs w:val="24"/>
          <w:rtl/>
          <w:lang w:bidi="ar-SA"/>
        </w:rPr>
        <w:t>3- عوامل اجتماعی: علل و عواملی که در اجتماع و محیط است و سلامت را تحت تاثیر قرار می دهد</w:t>
      </w:r>
      <w:r w:rsidRPr="007F07C3">
        <w:rPr>
          <w:rFonts w:ascii="Tahoma" w:eastAsia="Times New Roman" w:hAnsi="Tahoma" w:cs="B Nazanin" w:hint="cs"/>
          <w:sz w:val="24"/>
          <w:szCs w:val="24"/>
          <w:rtl/>
          <w:lang w:bidi="ar-SA"/>
        </w:rPr>
        <w:t xml:space="preserve"> </w:t>
      </w:r>
    </w:p>
    <w:p w:rsidR="007F07C3" w:rsidRDefault="007F07C3" w:rsidP="007F07C3">
      <w:pPr>
        <w:spacing w:after="0" w:line="240" w:lineRule="auto"/>
        <w:jc w:val="both"/>
        <w:rPr>
          <w:rFonts w:ascii="Tahoma" w:eastAsia="Times New Roman" w:hAnsi="Tahoma" w:cs="B Nazanin"/>
          <w:sz w:val="24"/>
          <w:szCs w:val="24"/>
          <w:rtl/>
        </w:rPr>
      </w:pPr>
    </w:p>
    <w:p w:rsidR="00B56AFE" w:rsidRDefault="00026683" w:rsidP="006C4139">
      <w:pPr>
        <w:spacing w:after="0" w:line="360" w:lineRule="auto"/>
        <w:jc w:val="both"/>
        <w:rPr>
          <w:rFonts w:ascii="Tahoma" w:eastAsia="Times New Roman" w:hAnsi="Tahoma" w:cs="B Nazanin"/>
          <w:color w:val="000000"/>
          <w:sz w:val="24"/>
          <w:szCs w:val="24"/>
          <w:rtl/>
        </w:rPr>
      </w:pPr>
      <w:r w:rsidRPr="00B56AFE">
        <w:rPr>
          <w:rFonts w:ascii="Times New Roman" w:eastAsia="Times New Roman" w:hAnsi="Times New Roman" w:cs="B Titr" w:hint="cs"/>
          <w:b/>
          <w:bCs/>
          <w:color w:val="000000"/>
          <w:sz w:val="24"/>
          <w:szCs w:val="24"/>
          <w:rtl/>
          <w:lang w:bidi="ar-SA"/>
        </w:rPr>
        <w:t>چشم</w:t>
      </w:r>
      <w:r w:rsidRPr="00B56AFE">
        <w:rPr>
          <w:rFonts w:ascii="Times New Roman" w:eastAsia="Times New Roman" w:hAnsi="Times New Roman" w:cs="B Titr" w:hint="cs"/>
          <w:b/>
          <w:bCs/>
          <w:color w:val="000000"/>
          <w:sz w:val="24"/>
          <w:szCs w:val="24"/>
          <w:rtl/>
          <w:lang w:bidi="ar-SA"/>
        </w:rPr>
        <w:softHyphen/>
        <w:t xml:space="preserve"> انداز</w:t>
      </w:r>
      <w:r w:rsidRPr="00026683">
        <w:rPr>
          <w:rFonts w:ascii="Times New Roman" w:eastAsia="Times New Roman" w:hAnsi="Times New Roman" w:cs="B Nazanin" w:hint="cs"/>
          <w:b/>
          <w:bCs/>
          <w:color w:val="000000"/>
          <w:sz w:val="24"/>
          <w:szCs w:val="24"/>
          <w:rtl/>
          <w:lang w:bidi="ar-SA"/>
        </w:rPr>
        <w:t xml:space="preserve"> </w:t>
      </w:r>
      <w:r w:rsidRPr="00026683">
        <w:rPr>
          <w:rFonts w:ascii="Times New Roman" w:eastAsia="Times New Roman" w:hAnsi="Times New Roman" w:cs="B Nazanin"/>
          <w:b/>
          <w:bCs/>
          <w:color w:val="000000"/>
          <w:sz w:val="24"/>
          <w:szCs w:val="24"/>
        </w:rPr>
        <w:t>(Vision)</w:t>
      </w:r>
    </w:p>
    <w:p w:rsidR="006C4139" w:rsidRDefault="006C4139" w:rsidP="006C4139">
      <w:pPr>
        <w:spacing w:after="0" w:line="360" w:lineRule="auto"/>
        <w:jc w:val="both"/>
        <w:rPr>
          <w:rFonts w:ascii="Tahoma" w:eastAsia="Times New Roman" w:hAnsi="Tahoma" w:cs="B Nazanin"/>
          <w:color w:val="000000"/>
          <w:sz w:val="24"/>
          <w:szCs w:val="24"/>
          <w:rtl/>
        </w:rPr>
      </w:pPr>
      <w:r w:rsidRPr="000B2281">
        <w:rPr>
          <w:rFonts w:ascii="Tahoma" w:eastAsia="Times New Roman" w:hAnsi="Tahoma" w:cs="B Nazanin"/>
          <w:color w:val="000000"/>
          <w:sz w:val="24"/>
          <w:szCs w:val="24"/>
          <w:rtl/>
        </w:rPr>
        <w:t>ما بر آنيم كه در اين مركز از طريق انجام پروژه‌هاي پژ</w:t>
      </w:r>
      <w:r>
        <w:rPr>
          <w:rFonts w:ascii="Tahoma" w:eastAsia="Times New Roman" w:hAnsi="Tahoma" w:cs="B Nazanin"/>
          <w:color w:val="000000"/>
          <w:sz w:val="24"/>
          <w:szCs w:val="24"/>
          <w:rtl/>
        </w:rPr>
        <w:t xml:space="preserve">وهشي منطقه‌اي </w:t>
      </w:r>
      <w:r>
        <w:rPr>
          <w:rFonts w:ascii="Tahoma" w:eastAsia="Times New Roman" w:hAnsi="Tahoma" w:cs="B Nazanin" w:hint="cs"/>
          <w:color w:val="000000"/>
          <w:sz w:val="24"/>
          <w:szCs w:val="24"/>
          <w:rtl/>
        </w:rPr>
        <w:t>و</w:t>
      </w:r>
      <w:r>
        <w:rPr>
          <w:rFonts w:ascii="Tahoma" w:eastAsia="Times New Roman" w:hAnsi="Tahoma" w:cs="B Nazanin"/>
          <w:color w:val="000000"/>
          <w:sz w:val="24"/>
          <w:szCs w:val="24"/>
          <w:rtl/>
        </w:rPr>
        <w:t xml:space="preserve"> ملي</w:t>
      </w:r>
      <w:r w:rsidRPr="000B2281">
        <w:rPr>
          <w:rFonts w:ascii="Tahoma" w:eastAsia="Times New Roman" w:hAnsi="Tahoma" w:cs="B Nazanin"/>
          <w:color w:val="000000"/>
          <w:sz w:val="24"/>
          <w:szCs w:val="24"/>
          <w:rtl/>
        </w:rPr>
        <w:t xml:space="preserve"> در حيطه تعيين‌كننده‌هاي اجتماعي سلامت با تلفيق پژوهش در امر آموزش و مديريت سلامت جامعه ضمن بالا بردن سهم كشورمان در توليد علم، پژوهش را در خدمت گسترش عدالت در سلامت و ايجاد فرصت‌هاي منصفانه براي ارتقاي سلامت همه مردم قرار دهيم .</w:t>
      </w:r>
    </w:p>
    <w:p w:rsidR="007F07C3" w:rsidRDefault="006C4139" w:rsidP="007F07C3">
      <w:pPr>
        <w:spacing w:after="0" w:line="360" w:lineRule="auto"/>
        <w:jc w:val="both"/>
        <w:rPr>
          <w:rFonts w:ascii="Tahoma" w:eastAsia="Times New Roman" w:hAnsi="Tahoma" w:cs="B Nazanin"/>
          <w:color w:val="000000"/>
          <w:sz w:val="24"/>
          <w:szCs w:val="24"/>
          <w:rtl/>
        </w:rPr>
      </w:pPr>
      <w:r w:rsidRPr="000B2281">
        <w:rPr>
          <w:rFonts w:ascii="Tahoma" w:eastAsia="Times New Roman" w:hAnsi="Tahoma" w:cs="B Nazanin"/>
          <w:color w:val="000000"/>
          <w:sz w:val="24"/>
          <w:szCs w:val="24"/>
          <w:rtl/>
        </w:rPr>
        <w:t xml:space="preserve"> ما متعهديم بستر پژوهشي</w:t>
      </w:r>
      <w:r w:rsidR="007F07C3">
        <w:rPr>
          <w:rFonts w:ascii="Tahoma" w:eastAsia="Times New Roman" w:hAnsi="Tahoma" w:cs="B Nazanin" w:hint="cs"/>
          <w:color w:val="000000"/>
          <w:sz w:val="24"/>
          <w:szCs w:val="24"/>
          <w:rtl/>
        </w:rPr>
        <w:t xml:space="preserve"> مناسبی </w:t>
      </w:r>
      <w:r w:rsidRPr="000B2281">
        <w:rPr>
          <w:rFonts w:ascii="Tahoma" w:eastAsia="Times New Roman" w:hAnsi="Tahoma" w:cs="B Nazanin"/>
          <w:color w:val="000000"/>
          <w:sz w:val="24"/>
          <w:szCs w:val="24"/>
          <w:rtl/>
        </w:rPr>
        <w:t>را در محيطي صميمي با اتكا بر نيروي انساني كارآمد، ارتباط با ساير مراكز علمي، جذب اعتبارات منابع بالقوه درون و برون بخشي به ويژه مشاركت جامعه</w:t>
      </w:r>
      <w:r>
        <w:rPr>
          <w:rFonts w:ascii="Tahoma" w:eastAsia="Times New Roman" w:hAnsi="Tahoma" w:cs="B Nazanin"/>
          <w:color w:val="000000"/>
          <w:sz w:val="24"/>
          <w:szCs w:val="24"/>
          <w:rtl/>
        </w:rPr>
        <w:t xml:space="preserve">، </w:t>
      </w:r>
      <w:r w:rsidRPr="000B2281">
        <w:rPr>
          <w:rFonts w:ascii="Tahoma" w:eastAsia="Times New Roman" w:hAnsi="Tahoma" w:cs="B Nazanin"/>
          <w:color w:val="000000"/>
          <w:sz w:val="24"/>
          <w:szCs w:val="24"/>
          <w:rtl/>
        </w:rPr>
        <w:t>فراهم آوريم</w:t>
      </w:r>
      <w:r>
        <w:rPr>
          <w:rFonts w:ascii="Tahoma" w:eastAsia="Times New Roman" w:hAnsi="Tahoma" w:cs="B Nazanin" w:hint="cs"/>
          <w:color w:val="000000"/>
          <w:sz w:val="24"/>
          <w:szCs w:val="24"/>
          <w:rtl/>
        </w:rPr>
        <w:t>.</w:t>
      </w:r>
    </w:p>
    <w:p w:rsidR="00423B6A" w:rsidRDefault="00F52F77" w:rsidP="00F52F77">
      <w:pPr>
        <w:spacing w:after="0" w:line="360" w:lineRule="auto"/>
        <w:jc w:val="both"/>
        <w:rPr>
          <w:rFonts w:ascii="Times New Roman" w:eastAsia="Times New Roman" w:hAnsi="Times New Roman" w:cs="B Titr"/>
          <w:b/>
          <w:bCs/>
          <w:color w:val="000000"/>
          <w:sz w:val="24"/>
          <w:szCs w:val="24"/>
          <w:lang w:bidi="ar-SA"/>
        </w:rPr>
      </w:pPr>
      <w:r w:rsidRPr="00900282">
        <w:rPr>
          <w:rFonts w:ascii="Times New Roman" w:eastAsia="Times New Roman" w:hAnsi="Times New Roman" w:cs="B Titr"/>
          <w:b/>
          <w:bCs/>
          <w:color w:val="000000"/>
          <w:sz w:val="24"/>
          <w:szCs w:val="24"/>
          <w:rtl/>
          <w:lang w:bidi="ar-SA"/>
        </w:rPr>
        <w:t> </w:t>
      </w:r>
    </w:p>
    <w:p w:rsidR="00F52F77" w:rsidRDefault="00F52F77" w:rsidP="00F52F77">
      <w:pPr>
        <w:spacing w:after="0" w:line="360" w:lineRule="auto"/>
        <w:jc w:val="both"/>
        <w:rPr>
          <w:rFonts w:ascii="Tahoma" w:eastAsia="Times New Roman" w:hAnsi="Tahoma" w:cs="B Nazanin"/>
          <w:color w:val="000000"/>
          <w:sz w:val="24"/>
          <w:szCs w:val="24"/>
          <w:rtl/>
        </w:rPr>
      </w:pPr>
      <w:r w:rsidRPr="00900282">
        <w:rPr>
          <w:rFonts w:ascii="Times New Roman" w:eastAsia="Times New Roman" w:hAnsi="Times New Roman" w:cs="B Titr" w:hint="cs"/>
          <w:b/>
          <w:bCs/>
          <w:color w:val="000000"/>
          <w:sz w:val="24"/>
          <w:szCs w:val="24"/>
          <w:rtl/>
          <w:lang w:bidi="ar-SA"/>
        </w:rPr>
        <w:t>رسالت</w:t>
      </w:r>
      <w:r w:rsidRPr="00026683">
        <w:rPr>
          <w:rFonts w:ascii="Times New Roman" w:eastAsia="Times New Roman" w:hAnsi="Times New Roman" w:cs="B Nazanin" w:hint="cs"/>
          <w:b/>
          <w:bCs/>
          <w:color w:val="000000"/>
          <w:sz w:val="24"/>
          <w:szCs w:val="24"/>
          <w:rtl/>
          <w:lang w:bidi="ar-SA"/>
        </w:rPr>
        <w:t xml:space="preserve"> </w:t>
      </w:r>
      <w:r w:rsidRPr="00026683">
        <w:rPr>
          <w:rFonts w:ascii="Times New Roman" w:eastAsia="Times New Roman" w:hAnsi="Times New Roman" w:cs="B Nazanin"/>
          <w:b/>
          <w:bCs/>
          <w:color w:val="000000"/>
          <w:sz w:val="24"/>
          <w:szCs w:val="24"/>
        </w:rPr>
        <w:t>(Mission)</w:t>
      </w:r>
    </w:p>
    <w:p w:rsidR="00F52F77" w:rsidRDefault="00F52F77" w:rsidP="00F52F77">
      <w:pPr>
        <w:spacing w:after="0" w:line="360" w:lineRule="auto"/>
        <w:jc w:val="both"/>
        <w:rPr>
          <w:rFonts w:ascii="Tahoma" w:eastAsia="Times New Roman" w:hAnsi="Tahoma" w:cs="B Nazanin"/>
          <w:color w:val="000000"/>
          <w:sz w:val="24"/>
          <w:szCs w:val="24"/>
          <w:rtl/>
        </w:rPr>
      </w:pPr>
      <w:r w:rsidRPr="00C70902">
        <w:rPr>
          <w:rFonts w:ascii="Tahoma" w:eastAsia="Times New Roman" w:hAnsi="Tahoma" w:cs="B Nazanin"/>
          <w:color w:val="000000"/>
          <w:sz w:val="24"/>
          <w:szCs w:val="24"/>
          <w:rtl/>
        </w:rPr>
        <w:t xml:space="preserve">مهمترين رسالت اين مركز رهبري </w:t>
      </w:r>
      <w:r>
        <w:rPr>
          <w:rFonts w:ascii="Tahoma" w:eastAsia="Times New Roman" w:hAnsi="Tahoma" w:cs="B Nazanin" w:hint="cs"/>
          <w:color w:val="000000"/>
          <w:sz w:val="24"/>
          <w:szCs w:val="24"/>
          <w:rtl/>
        </w:rPr>
        <w:t xml:space="preserve">جهت انجام </w:t>
      </w:r>
      <w:r w:rsidRPr="00C70902">
        <w:rPr>
          <w:rFonts w:ascii="Tahoma" w:eastAsia="Times New Roman" w:hAnsi="Tahoma" w:cs="B Nazanin"/>
          <w:color w:val="000000"/>
          <w:sz w:val="24"/>
          <w:szCs w:val="24"/>
          <w:rtl/>
        </w:rPr>
        <w:t>پژوهشهاي كاربردي</w:t>
      </w:r>
      <w:r>
        <w:rPr>
          <w:rFonts w:ascii="Tahoma" w:eastAsia="Times New Roman" w:hAnsi="Tahoma" w:cs="B Nazanin" w:hint="cs"/>
          <w:color w:val="000000"/>
          <w:sz w:val="24"/>
          <w:szCs w:val="24"/>
          <w:rtl/>
        </w:rPr>
        <w:t>-</w:t>
      </w:r>
      <w:r w:rsidRPr="00C70902">
        <w:rPr>
          <w:rFonts w:ascii="Tahoma" w:eastAsia="Times New Roman" w:hAnsi="Tahoma" w:cs="B Nazanin"/>
          <w:color w:val="000000"/>
          <w:sz w:val="24"/>
          <w:szCs w:val="24"/>
          <w:rtl/>
        </w:rPr>
        <w:t xml:space="preserve"> توسعه‌اي در حيطه تعيين كننده هاي اجتماعي سلامت</w:t>
      </w:r>
      <w:r>
        <w:rPr>
          <w:rFonts w:ascii="Tahoma" w:eastAsia="Times New Roman" w:hAnsi="Tahoma" w:cs="B Nazanin" w:hint="cs"/>
          <w:color w:val="000000"/>
          <w:sz w:val="24"/>
          <w:szCs w:val="24"/>
          <w:rtl/>
        </w:rPr>
        <w:t xml:space="preserve"> توسط محققین </w:t>
      </w:r>
      <w:r w:rsidRPr="00C70902">
        <w:rPr>
          <w:rFonts w:ascii="Tahoma" w:eastAsia="Times New Roman" w:hAnsi="Tahoma" w:cs="B Nazanin"/>
          <w:color w:val="000000"/>
          <w:sz w:val="24"/>
          <w:szCs w:val="24"/>
          <w:rtl/>
        </w:rPr>
        <w:t xml:space="preserve"> </w:t>
      </w:r>
      <w:r>
        <w:rPr>
          <w:rFonts w:ascii="Tahoma" w:eastAsia="Times New Roman" w:hAnsi="Tahoma" w:cs="B Nazanin" w:hint="cs"/>
          <w:color w:val="000000"/>
          <w:sz w:val="24"/>
          <w:szCs w:val="24"/>
          <w:rtl/>
        </w:rPr>
        <w:t>برای حرکت به سوی تحقق عدالت در سلامت ، در استان اردبیل</w:t>
      </w:r>
      <w:r w:rsidRPr="00C70902">
        <w:rPr>
          <w:rFonts w:ascii="Tahoma" w:eastAsia="Times New Roman" w:hAnsi="Tahoma" w:cs="B Nazanin"/>
          <w:color w:val="000000"/>
          <w:sz w:val="24"/>
          <w:szCs w:val="24"/>
          <w:rtl/>
        </w:rPr>
        <w:t xml:space="preserve"> مي باشد</w:t>
      </w:r>
      <w:r w:rsidRPr="00C70902">
        <w:rPr>
          <w:rFonts w:ascii="Tahoma" w:eastAsia="Times New Roman" w:hAnsi="Tahoma" w:cs="B Nazanin"/>
          <w:color w:val="000000"/>
          <w:sz w:val="24"/>
          <w:szCs w:val="24"/>
        </w:rPr>
        <w:t xml:space="preserve"> .</w:t>
      </w:r>
    </w:p>
    <w:p w:rsidR="00F52F77" w:rsidRPr="00F52F77" w:rsidRDefault="00F52F77" w:rsidP="00F52F77">
      <w:pPr>
        <w:spacing w:after="0" w:line="360" w:lineRule="auto"/>
        <w:jc w:val="both"/>
        <w:rPr>
          <w:rFonts w:ascii="Tahoma" w:eastAsia="Times New Roman" w:hAnsi="Tahoma" w:cs="B Nazanin"/>
          <w:color w:val="000000"/>
          <w:sz w:val="24"/>
          <w:szCs w:val="24"/>
          <w:rtl/>
        </w:rPr>
      </w:pPr>
      <w:r w:rsidRPr="00B56AFE">
        <w:rPr>
          <w:rFonts w:ascii="Tahoma" w:eastAsia="Times New Roman" w:hAnsi="Tahoma" w:cs="B Nazanin" w:hint="cs"/>
          <w:color w:val="000000"/>
          <w:sz w:val="24"/>
          <w:szCs w:val="24"/>
          <w:rtl/>
        </w:rPr>
        <w:t xml:space="preserve"> </w:t>
      </w:r>
      <w:r w:rsidRPr="00026683">
        <w:rPr>
          <w:rFonts w:ascii="Tahoma" w:eastAsia="Times New Roman" w:hAnsi="Tahoma" w:cs="B Nazanin" w:hint="cs"/>
          <w:color w:val="000000"/>
          <w:sz w:val="24"/>
          <w:szCs w:val="24"/>
          <w:rtl/>
        </w:rPr>
        <w:t xml:space="preserve">رسالت مركز تحقیقات </w:t>
      </w:r>
      <w:r>
        <w:rPr>
          <w:rFonts w:ascii="Tahoma" w:eastAsia="Times New Roman" w:hAnsi="Tahoma" w:cs="B Nazanin" w:hint="cs"/>
          <w:color w:val="000000"/>
          <w:sz w:val="24"/>
          <w:szCs w:val="24"/>
          <w:rtl/>
        </w:rPr>
        <w:t xml:space="preserve">عوامل اجتماعی موثر بر </w:t>
      </w:r>
      <w:r w:rsidRPr="00026683">
        <w:rPr>
          <w:rFonts w:ascii="Tahoma" w:eastAsia="Times New Roman" w:hAnsi="Tahoma" w:cs="B Nazanin" w:hint="cs"/>
          <w:color w:val="000000"/>
          <w:sz w:val="24"/>
          <w:szCs w:val="24"/>
          <w:rtl/>
        </w:rPr>
        <w:t>سلامت دانشگاه در زمینه</w:t>
      </w:r>
      <w:r w:rsidRPr="00026683">
        <w:rPr>
          <w:rFonts w:ascii="Tahoma" w:eastAsia="Times New Roman" w:hAnsi="Tahoma" w:cs="B Nazanin" w:hint="cs"/>
          <w:color w:val="000000"/>
          <w:sz w:val="24"/>
          <w:szCs w:val="24"/>
          <w:rtl/>
        </w:rPr>
        <w:softHyphen/>
        <w:t>‏‌های ذیل می</w:t>
      </w:r>
      <w:r w:rsidRPr="00026683">
        <w:rPr>
          <w:rFonts w:ascii="Tahoma" w:eastAsia="Times New Roman" w:hAnsi="Tahoma" w:cs="B Nazanin" w:hint="cs"/>
          <w:color w:val="000000"/>
          <w:sz w:val="24"/>
          <w:szCs w:val="24"/>
          <w:rtl/>
        </w:rPr>
        <w:softHyphen/>
        <w:t>باشد:</w:t>
      </w:r>
    </w:p>
    <w:p w:rsidR="00F52F77" w:rsidRPr="00F52F77" w:rsidRDefault="00F52F77" w:rsidP="00F52F77">
      <w:pPr>
        <w:spacing w:after="0" w:line="360" w:lineRule="auto"/>
        <w:jc w:val="both"/>
        <w:rPr>
          <w:rFonts w:ascii="Tahoma" w:eastAsia="Times New Roman" w:hAnsi="Tahoma" w:cs="B Nazanin"/>
          <w:color w:val="000000"/>
          <w:sz w:val="24"/>
          <w:szCs w:val="24"/>
          <w:rtl/>
        </w:rPr>
      </w:pPr>
      <w:r w:rsidRPr="00026683">
        <w:rPr>
          <w:rFonts w:ascii="Tahoma" w:eastAsia="Times New Roman" w:hAnsi="Tahoma" w:cs="B Nazanin" w:hint="cs"/>
          <w:color w:val="000000"/>
          <w:sz w:val="24"/>
          <w:szCs w:val="24"/>
          <w:rtl/>
        </w:rPr>
        <w:lastRenderedPageBreak/>
        <w:t xml:space="preserve">- تربیت پژوهشگران توانمند در زمینه </w:t>
      </w:r>
      <w:r w:rsidRPr="00C70902">
        <w:rPr>
          <w:rFonts w:ascii="Tahoma" w:eastAsia="Times New Roman" w:hAnsi="Tahoma" w:cs="B Nazanin"/>
          <w:color w:val="000000"/>
          <w:sz w:val="24"/>
          <w:szCs w:val="24"/>
          <w:rtl/>
        </w:rPr>
        <w:t>تعيين كننده هاي اجتماعي سلامت</w:t>
      </w:r>
    </w:p>
    <w:p w:rsidR="00F52F77" w:rsidRPr="00F52F77" w:rsidRDefault="00F52F77" w:rsidP="00F52F77">
      <w:pPr>
        <w:spacing w:after="0" w:line="360" w:lineRule="auto"/>
        <w:jc w:val="both"/>
        <w:rPr>
          <w:rFonts w:ascii="Tahoma" w:eastAsia="Times New Roman" w:hAnsi="Tahoma" w:cs="B Nazanin"/>
          <w:color w:val="000000"/>
          <w:sz w:val="24"/>
          <w:szCs w:val="24"/>
          <w:rtl/>
        </w:rPr>
      </w:pPr>
      <w:r w:rsidRPr="00026683">
        <w:rPr>
          <w:rFonts w:ascii="Tahoma" w:eastAsia="Times New Roman" w:hAnsi="Tahoma" w:cs="B Nazanin" w:hint="cs"/>
          <w:color w:val="000000"/>
          <w:sz w:val="24"/>
          <w:szCs w:val="24"/>
          <w:rtl/>
        </w:rPr>
        <w:t xml:space="preserve">- </w:t>
      </w:r>
      <w:r>
        <w:rPr>
          <w:rFonts w:ascii="Tahoma" w:eastAsia="Times New Roman" w:hAnsi="Tahoma" w:cs="B Nazanin" w:hint="cs"/>
          <w:color w:val="000000"/>
          <w:sz w:val="24"/>
          <w:szCs w:val="24"/>
          <w:rtl/>
        </w:rPr>
        <w:t xml:space="preserve">برون سپاری </w:t>
      </w:r>
      <w:r w:rsidRPr="00026683">
        <w:rPr>
          <w:rFonts w:ascii="Tahoma" w:eastAsia="Times New Roman" w:hAnsi="Tahoma" w:cs="B Nazanin" w:hint="cs"/>
          <w:color w:val="000000"/>
          <w:sz w:val="24"/>
          <w:szCs w:val="24"/>
          <w:rtl/>
        </w:rPr>
        <w:t>مطالعات</w:t>
      </w:r>
      <w:r>
        <w:rPr>
          <w:rFonts w:ascii="Tahoma" w:eastAsia="Times New Roman" w:hAnsi="Tahoma" w:cs="B Nazanin" w:hint="cs"/>
          <w:color w:val="000000"/>
          <w:sz w:val="24"/>
          <w:szCs w:val="24"/>
          <w:rtl/>
        </w:rPr>
        <w:t xml:space="preserve"> در ارتباط با</w:t>
      </w:r>
      <w:r w:rsidRPr="00026683">
        <w:rPr>
          <w:rFonts w:ascii="Tahoma" w:eastAsia="Times New Roman" w:hAnsi="Tahoma" w:cs="B Nazanin" w:hint="cs"/>
          <w:color w:val="000000"/>
          <w:sz w:val="24"/>
          <w:szCs w:val="24"/>
          <w:rtl/>
        </w:rPr>
        <w:t xml:space="preserve"> تعیین کننده‌های اجتماعی سلامت و عدالت در سلامت در سطح منطقه </w:t>
      </w:r>
    </w:p>
    <w:p w:rsidR="00F52F77" w:rsidRPr="00F52F77" w:rsidRDefault="00F52F77" w:rsidP="00F52F77">
      <w:pPr>
        <w:spacing w:after="0" w:line="360" w:lineRule="auto"/>
        <w:jc w:val="both"/>
        <w:rPr>
          <w:rFonts w:ascii="Tahoma" w:eastAsia="Times New Roman" w:hAnsi="Tahoma" w:cs="B Nazanin"/>
          <w:color w:val="000000"/>
          <w:sz w:val="24"/>
          <w:szCs w:val="24"/>
          <w:rtl/>
        </w:rPr>
      </w:pPr>
      <w:r w:rsidRPr="00F52F77">
        <w:rPr>
          <w:rFonts w:ascii="Tahoma" w:eastAsia="Times New Roman" w:hAnsi="Tahoma" w:cs="B Nazanin" w:hint="cs"/>
          <w:color w:val="000000"/>
          <w:sz w:val="24"/>
          <w:szCs w:val="24"/>
          <w:rtl/>
        </w:rPr>
        <w:t xml:space="preserve">- انجام تحقیقات كاربردی جهت یافتن راه‌های مناسب در جهت تبیین </w:t>
      </w:r>
      <w:r w:rsidRPr="00026683">
        <w:rPr>
          <w:rFonts w:ascii="Tahoma" w:eastAsia="Times New Roman" w:hAnsi="Tahoma" w:cs="B Nazanin" w:hint="cs"/>
          <w:color w:val="000000"/>
          <w:sz w:val="24"/>
          <w:szCs w:val="24"/>
          <w:rtl/>
        </w:rPr>
        <w:t>عدالت در سلامت</w:t>
      </w:r>
      <w:r w:rsidRPr="00F52F77">
        <w:rPr>
          <w:rFonts w:ascii="Tahoma" w:eastAsia="Times New Roman" w:hAnsi="Tahoma" w:cs="B Nazanin" w:hint="cs"/>
          <w:color w:val="000000"/>
          <w:sz w:val="24"/>
          <w:szCs w:val="24"/>
          <w:rtl/>
        </w:rPr>
        <w:t xml:space="preserve"> به کمک ارزیابی </w:t>
      </w:r>
      <w:r w:rsidRPr="00026683">
        <w:rPr>
          <w:rFonts w:ascii="Tahoma" w:eastAsia="Times New Roman" w:hAnsi="Tahoma" w:cs="B Nazanin" w:hint="cs"/>
          <w:color w:val="000000"/>
          <w:sz w:val="24"/>
          <w:szCs w:val="24"/>
          <w:rtl/>
        </w:rPr>
        <w:t>تعیین کننده‌های اجتماعی سلامت</w:t>
      </w:r>
    </w:p>
    <w:p w:rsidR="00F52F77" w:rsidRPr="00F52F77" w:rsidRDefault="00F52F77" w:rsidP="00F52F77">
      <w:pPr>
        <w:spacing w:after="0" w:line="360" w:lineRule="auto"/>
        <w:jc w:val="both"/>
        <w:rPr>
          <w:rFonts w:ascii="Tahoma" w:eastAsia="Times New Roman" w:hAnsi="Tahoma" w:cs="B Nazanin"/>
          <w:color w:val="000000"/>
          <w:sz w:val="24"/>
          <w:szCs w:val="24"/>
          <w:rtl/>
        </w:rPr>
      </w:pPr>
      <w:r w:rsidRPr="00026683">
        <w:rPr>
          <w:rFonts w:ascii="Tahoma" w:eastAsia="Times New Roman" w:hAnsi="Tahoma" w:cs="B Nazanin" w:hint="cs"/>
          <w:color w:val="000000"/>
          <w:sz w:val="24"/>
          <w:szCs w:val="24"/>
          <w:rtl/>
        </w:rPr>
        <w:t xml:space="preserve">-انجام تحقیقات با همكاری سایر مراكز تحقیقاتی داخلی و خارجی در زمینه </w:t>
      </w:r>
      <w:r w:rsidRPr="00C70902">
        <w:rPr>
          <w:rFonts w:ascii="Tahoma" w:eastAsia="Times New Roman" w:hAnsi="Tahoma" w:cs="B Nazanin"/>
          <w:color w:val="000000"/>
          <w:sz w:val="24"/>
          <w:szCs w:val="24"/>
          <w:rtl/>
        </w:rPr>
        <w:t>تعيين كننده هاي اجتماعي سلامت</w:t>
      </w:r>
    </w:p>
    <w:p w:rsidR="00F52F77" w:rsidRPr="00F52F77" w:rsidRDefault="00F52F77" w:rsidP="00F52F77">
      <w:pPr>
        <w:spacing w:after="0" w:line="360" w:lineRule="auto"/>
        <w:jc w:val="both"/>
        <w:rPr>
          <w:rFonts w:ascii="Tahoma" w:eastAsia="Times New Roman" w:hAnsi="Tahoma" w:cs="B Nazanin"/>
          <w:color w:val="000000"/>
          <w:sz w:val="24"/>
          <w:szCs w:val="24"/>
          <w:rtl/>
        </w:rPr>
      </w:pPr>
      <w:r w:rsidRPr="00F52F77">
        <w:rPr>
          <w:rFonts w:ascii="Tahoma" w:eastAsia="Times New Roman" w:hAnsi="Tahoma" w:cs="B Nazanin" w:hint="cs"/>
          <w:color w:val="000000"/>
          <w:sz w:val="24"/>
          <w:szCs w:val="24"/>
          <w:rtl/>
        </w:rPr>
        <w:t xml:space="preserve">- ارتقای دانش و نگرش مدیران سازمان ها و بخش های مرتبط با سلامت ، در ارتباط با سهم و نقش انها در مورد عوامل اجتماعی موثر بر سلامت مردم استان  </w:t>
      </w:r>
    </w:p>
    <w:p w:rsidR="006C4139" w:rsidRDefault="006C4139" w:rsidP="00E25673">
      <w:pPr>
        <w:spacing w:before="100" w:beforeAutospacing="1" w:after="0" w:line="360" w:lineRule="auto"/>
        <w:jc w:val="both"/>
        <w:rPr>
          <w:rFonts w:ascii="Tahoma" w:eastAsia="Times New Roman" w:hAnsi="Tahoma" w:cs="B Titr"/>
          <w:color w:val="000000"/>
          <w:sz w:val="24"/>
          <w:szCs w:val="24"/>
          <w:rtl/>
        </w:rPr>
      </w:pPr>
      <w:r w:rsidRPr="00E25673">
        <w:rPr>
          <w:rFonts w:ascii="Times New Roman" w:eastAsia="Times New Roman" w:hAnsi="Times New Roman" w:cs="B Titr" w:hint="cs"/>
          <w:b/>
          <w:bCs/>
          <w:color w:val="000000"/>
          <w:sz w:val="24"/>
          <w:szCs w:val="24"/>
          <w:rtl/>
          <w:lang w:bidi="ar-SA"/>
        </w:rPr>
        <w:t>ارزشها</w:t>
      </w:r>
      <w:r w:rsidR="00F52F77">
        <w:rPr>
          <w:rFonts w:ascii="Tahoma" w:eastAsia="Times New Roman" w:hAnsi="Tahoma" w:cs="B Titr" w:hint="cs"/>
          <w:color w:val="000000"/>
          <w:sz w:val="24"/>
          <w:szCs w:val="24"/>
          <w:rtl/>
        </w:rPr>
        <w:t>(</w:t>
      </w:r>
      <w:r w:rsidR="00F52F77" w:rsidRPr="00F833DB">
        <w:rPr>
          <w:rFonts w:ascii="Tahoma" w:eastAsia="Times New Roman" w:hAnsi="Tahoma" w:cs="B Titr"/>
          <w:b/>
          <w:bCs/>
          <w:color w:val="000000"/>
          <w:sz w:val="24"/>
          <w:szCs w:val="24"/>
        </w:rPr>
        <w:t>values</w:t>
      </w:r>
      <w:r w:rsidR="00F52F77">
        <w:rPr>
          <w:rFonts w:ascii="Tahoma" w:eastAsia="Times New Roman" w:hAnsi="Tahoma" w:cs="B Titr" w:hint="cs"/>
          <w:color w:val="000000"/>
          <w:sz w:val="24"/>
          <w:szCs w:val="24"/>
          <w:rtl/>
        </w:rPr>
        <w:t>)</w:t>
      </w:r>
    </w:p>
    <w:p w:rsidR="006C4139" w:rsidRPr="00111C9A" w:rsidRDefault="006C4139" w:rsidP="00F833DB">
      <w:pPr>
        <w:pStyle w:val="ListParagraph"/>
        <w:numPr>
          <w:ilvl w:val="0"/>
          <w:numId w:val="1"/>
        </w:numPr>
        <w:ind w:left="690"/>
        <w:rPr>
          <w:rFonts w:ascii="Tahoma" w:eastAsia="Times New Roman" w:hAnsi="Tahoma" w:cs="B Nazanin"/>
          <w:sz w:val="24"/>
          <w:szCs w:val="24"/>
          <w:rtl/>
        </w:rPr>
      </w:pPr>
      <w:r w:rsidRPr="00111C9A">
        <w:rPr>
          <w:rFonts w:ascii="Tahoma" w:eastAsia="Times New Roman" w:hAnsi="Tahoma" w:cs="B Nazanin"/>
          <w:sz w:val="24"/>
          <w:szCs w:val="24"/>
          <w:rtl/>
        </w:rPr>
        <w:t>رعایت</w:t>
      </w:r>
      <w:r w:rsidRPr="00111C9A">
        <w:rPr>
          <w:rFonts w:ascii="Tahoma" w:eastAsia="Times New Roman" w:hAnsi="Tahoma" w:cs="B Nazanin" w:hint="cs"/>
          <w:sz w:val="24"/>
          <w:szCs w:val="24"/>
          <w:rtl/>
        </w:rPr>
        <w:t xml:space="preserve"> موازین</w:t>
      </w:r>
      <w:r w:rsidRPr="00111C9A">
        <w:rPr>
          <w:rFonts w:ascii="Tahoma" w:eastAsia="Times New Roman" w:hAnsi="Tahoma" w:cs="B Nazanin"/>
          <w:sz w:val="24"/>
          <w:szCs w:val="24"/>
          <w:rtl/>
        </w:rPr>
        <w:t xml:space="preserve"> </w:t>
      </w:r>
      <w:r w:rsidR="00F833DB">
        <w:rPr>
          <w:rFonts w:ascii="Tahoma" w:eastAsia="Times New Roman" w:hAnsi="Tahoma" w:cs="B Nazanin" w:hint="cs"/>
          <w:sz w:val="24"/>
          <w:szCs w:val="24"/>
          <w:rtl/>
        </w:rPr>
        <w:t>انسانی</w:t>
      </w:r>
      <w:r w:rsidRPr="00111C9A">
        <w:rPr>
          <w:rFonts w:ascii="Tahoma" w:eastAsia="Times New Roman" w:hAnsi="Tahoma" w:cs="B Nazanin"/>
          <w:sz w:val="24"/>
          <w:szCs w:val="24"/>
          <w:rtl/>
        </w:rPr>
        <w:t xml:space="preserve"> در </w:t>
      </w:r>
      <w:r w:rsidRPr="00111C9A">
        <w:rPr>
          <w:rFonts w:ascii="Tahoma" w:eastAsia="Times New Roman" w:hAnsi="Tahoma" w:cs="B Nazanin" w:hint="cs"/>
          <w:sz w:val="24"/>
          <w:szCs w:val="24"/>
          <w:rtl/>
        </w:rPr>
        <w:t xml:space="preserve">امر </w:t>
      </w:r>
      <w:r w:rsidRPr="00111C9A">
        <w:rPr>
          <w:rFonts w:ascii="Tahoma" w:eastAsia="Times New Roman" w:hAnsi="Tahoma" w:cs="B Nazanin"/>
          <w:sz w:val="24"/>
          <w:szCs w:val="24"/>
          <w:rtl/>
        </w:rPr>
        <w:t>پژوهش و انتشار مطالب علمی</w:t>
      </w:r>
    </w:p>
    <w:p w:rsidR="006C4139" w:rsidRPr="00111C9A" w:rsidRDefault="006C4139" w:rsidP="006C4139">
      <w:pPr>
        <w:pStyle w:val="ListParagraph"/>
        <w:numPr>
          <w:ilvl w:val="0"/>
          <w:numId w:val="1"/>
        </w:numPr>
        <w:ind w:left="690"/>
        <w:rPr>
          <w:rFonts w:ascii="Tahoma" w:eastAsia="Times New Roman" w:hAnsi="Tahoma" w:cs="B Nazanin"/>
          <w:sz w:val="24"/>
          <w:szCs w:val="24"/>
          <w:rtl/>
        </w:rPr>
      </w:pPr>
      <w:r w:rsidRPr="00111C9A">
        <w:rPr>
          <w:rFonts w:ascii="Tahoma" w:eastAsia="Times New Roman" w:hAnsi="Tahoma" w:cs="B Nazanin"/>
          <w:sz w:val="24"/>
          <w:szCs w:val="24"/>
          <w:rtl/>
        </w:rPr>
        <w:t xml:space="preserve">حفظ و تعالی کرامت و شان انسانی </w:t>
      </w:r>
    </w:p>
    <w:p w:rsidR="006C4139" w:rsidRPr="00111C9A" w:rsidRDefault="006C4139" w:rsidP="00F833DB">
      <w:pPr>
        <w:pStyle w:val="ListParagraph"/>
        <w:numPr>
          <w:ilvl w:val="0"/>
          <w:numId w:val="1"/>
        </w:numPr>
        <w:ind w:left="690"/>
        <w:rPr>
          <w:rFonts w:ascii="Tahoma" w:eastAsia="Times New Roman" w:hAnsi="Tahoma" w:cs="B Nazanin"/>
          <w:sz w:val="24"/>
          <w:szCs w:val="24"/>
          <w:rtl/>
        </w:rPr>
      </w:pPr>
      <w:r w:rsidRPr="00111C9A">
        <w:rPr>
          <w:rFonts w:ascii="Tahoma" w:eastAsia="Times New Roman" w:hAnsi="Tahoma" w:cs="B Nazanin"/>
          <w:sz w:val="24"/>
          <w:szCs w:val="24"/>
          <w:rtl/>
        </w:rPr>
        <w:t>تأكيد بر ارتقاي مستمر پژوهشهاي مرتبط</w:t>
      </w:r>
    </w:p>
    <w:p w:rsidR="006C4139" w:rsidRDefault="006C4139" w:rsidP="006C4139">
      <w:pPr>
        <w:pStyle w:val="ListParagraph"/>
        <w:numPr>
          <w:ilvl w:val="0"/>
          <w:numId w:val="1"/>
        </w:numPr>
        <w:ind w:left="690"/>
        <w:rPr>
          <w:rFonts w:ascii="Tahoma" w:eastAsia="Times New Roman" w:hAnsi="Tahoma" w:cs="B Nazanin"/>
          <w:sz w:val="24"/>
          <w:szCs w:val="24"/>
        </w:rPr>
      </w:pPr>
      <w:r w:rsidRPr="00111C9A">
        <w:rPr>
          <w:rFonts w:ascii="Tahoma" w:eastAsia="Times New Roman" w:hAnsi="Tahoma" w:cs="B Nazanin"/>
          <w:sz w:val="24"/>
          <w:szCs w:val="24"/>
          <w:rtl/>
        </w:rPr>
        <w:t xml:space="preserve">اهتمام به پژوهش های گروهی </w:t>
      </w:r>
      <w:r w:rsidRPr="00111C9A">
        <w:rPr>
          <w:rFonts w:ascii="Tahoma" w:eastAsia="Times New Roman" w:hAnsi="Tahoma" w:cs="B Nazanin" w:hint="cs"/>
          <w:sz w:val="24"/>
          <w:szCs w:val="24"/>
          <w:rtl/>
        </w:rPr>
        <w:t>و کار تیمی</w:t>
      </w:r>
    </w:p>
    <w:p w:rsidR="00F833DB" w:rsidRPr="00F833DB" w:rsidRDefault="00F833DB" w:rsidP="00F833DB">
      <w:pPr>
        <w:pStyle w:val="ListParagraph"/>
        <w:numPr>
          <w:ilvl w:val="0"/>
          <w:numId w:val="1"/>
        </w:numPr>
        <w:ind w:left="690"/>
        <w:rPr>
          <w:rFonts w:ascii="Tahoma" w:eastAsia="Times New Roman" w:hAnsi="Tahoma" w:cs="B Nazanin"/>
          <w:sz w:val="24"/>
          <w:szCs w:val="24"/>
        </w:rPr>
      </w:pPr>
      <w:r w:rsidRPr="00F833DB">
        <w:rPr>
          <w:rFonts w:ascii="Tahoma" w:eastAsia="Times New Roman" w:hAnsi="Tahoma" w:cs="B Nazanin" w:hint="cs"/>
          <w:sz w:val="24"/>
          <w:szCs w:val="24"/>
          <w:rtl/>
        </w:rPr>
        <w:t>اهتمام به پژوهش های در عمل  مبتنی بر مشارکت جامعه</w:t>
      </w:r>
      <w:r w:rsidRPr="00F833DB">
        <w:rPr>
          <w:rFonts w:ascii="Tahoma" w:eastAsia="Times New Roman" w:hAnsi="Tahoma" w:cs="B Nazanin" w:hint="cs"/>
          <w:sz w:val="32"/>
          <w:szCs w:val="32"/>
          <w:rtl/>
        </w:rPr>
        <w:t>(</w:t>
      </w:r>
      <w:r w:rsidRPr="00F833DB">
        <w:rPr>
          <w:rFonts w:ascii="Tahoma" w:eastAsia="Times New Roman" w:hAnsi="Tahoma" w:cs="B Nazanin"/>
          <w:sz w:val="20"/>
          <w:szCs w:val="20"/>
        </w:rPr>
        <w:t>community participatory action research</w:t>
      </w:r>
      <w:r w:rsidRPr="00F833DB">
        <w:rPr>
          <w:rFonts w:ascii="Tahoma" w:eastAsia="Times New Roman" w:hAnsi="Tahoma" w:cs="B Nazanin" w:hint="cs"/>
          <w:sz w:val="36"/>
          <w:szCs w:val="36"/>
          <w:rtl/>
        </w:rPr>
        <w:t>)</w:t>
      </w:r>
    </w:p>
    <w:p w:rsidR="006C4139" w:rsidRDefault="004E0B10" w:rsidP="004E0B10">
      <w:pPr>
        <w:bidi w:val="0"/>
        <w:spacing w:before="100" w:beforeAutospacing="1" w:after="0" w:line="360" w:lineRule="auto"/>
        <w:jc w:val="right"/>
        <w:rPr>
          <w:rFonts w:ascii="Tahoma" w:eastAsia="Times New Roman" w:hAnsi="Tahoma" w:cs="B Titr"/>
          <w:color w:val="000000"/>
          <w:sz w:val="24"/>
          <w:szCs w:val="24"/>
          <w:rtl/>
        </w:rPr>
      </w:pPr>
      <w:r>
        <w:rPr>
          <w:rFonts w:ascii="Times New Roman" w:eastAsia="Times New Roman" w:hAnsi="Times New Roman" w:cs="B Titr"/>
          <w:b/>
          <w:bCs/>
          <w:color w:val="000000"/>
          <w:sz w:val="24"/>
          <w:szCs w:val="24"/>
          <w:lang w:bidi="ar-SA"/>
        </w:rPr>
        <w:t xml:space="preserve"> (Goals) </w:t>
      </w:r>
      <w:r w:rsidRPr="00E25673">
        <w:rPr>
          <w:rFonts w:ascii="Times New Roman" w:eastAsia="Times New Roman" w:hAnsi="Times New Roman" w:cs="B Titr" w:hint="cs"/>
          <w:b/>
          <w:bCs/>
          <w:color w:val="000000"/>
          <w:sz w:val="24"/>
          <w:szCs w:val="24"/>
          <w:rtl/>
          <w:lang w:bidi="ar-SA"/>
        </w:rPr>
        <w:t>اهداف کلی</w:t>
      </w:r>
      <w:r>
        <w:rPr>
          <w:rFonts w:ascii="Times New Roman" w:eastAsia="Times New Roman" w:hAnsi="Times New Roman" w:cs="B Titr"/>
          <w:b/>
          <w:bCs/>
          <w:color w:val="000000"/>
          <w:sz w:val="24"/>
          <w:szCs w:val="24"/>
          <w:lang w:bidi="ar-SA"/>
        </w:rPr>
        <w:t xml:space="preserve">     </w:t>
      </w:r>
    </w:p>
    <w:p w:rsidR="006C4139" w:rsidRDefault="006C4139" w:rsidP="006C4139">
      <w:pPr>
        <w:pStyle w:val="ListParagraph"/>
        <w:numPr>
          <w:ilvl w:val="0"/>
          <w:numId w:val="2"/>
        </w:numPr>
        <w:rPr>
          <w:rFonts w:ascii="Tahoma" w:eastAsia="Times New Roman" w:hAnsi="Tahoma" w:cs="B Nazanin"/>
          <w:sz w:val="24"/>
          <w:szCs w:val="24"/>
        </w:rPr>
      </w:pPr>
      <w:r w:rsidRPr="00111C9A">
        <w:rPr>
          <w:rFonts w:ascii="Tahoma" w:eastAsia="Times New Roman" w:hAnsi="Tahoma" w:cs="B Nazanin"/>
          <w:sz w:val="24"/>
          <w:szCs w:val="24"/>
          <w:rtl/>
        </w:rPr>
        <w:t xml:space="preserve">بستر سازي و </w:t>
      </w:r>
      <w:r w:rsidRPr="00111C9A">
        <w:rPr>
          <w:rFonts w:ascii="Tahoma" w:eastAsia="Times New Roman" w:hAnsi="Tahoma" w:cs="B Nazanin" w:hint="cs"/>
          <w:sz w:val="24"/>
          <w:szCs w:val="24"/>
          <w:rtl/>
        </w:rPr>
        <w:t>ارتقای</w:t>
      </w:r>
      <w:r w:rsidRPr="00111C9A">
        <w:rPr>
          <w:rFonts w:ascii="Tahoma" w:eastAsia="Times New Roman" w:hAnsi="Tahoma" w:cs="B Nazanin"/>
          <w:sz w:val="24"/>
          <w:szCs w:val="24"/>
          <w:rtl/>
        </w:rPr>
        <w:t xml:space="preserve"> كمي و كيفي پژوهش در حوزة تعيين كننده‌هاي اجتماعي سلامت و عدالت در سلامت</w:t>
      </w:r>
    </w:p>
    <w:p w:rsidR="006C4139" w:rsidRPr="00111C9A" w:rsidRDefault="006C4139" w:rsidP="006C4139">
      <w:pPr>
        <w:pStyle w:val="ListParagraph"/>
        <w:numPr>
          <w:ilvl w:val="0"/>
          <w:numId w:val="2"/>
        </w:numPr>
        <w:rPr>
          <w:rFonts w:ascii="Tahoma" w:eastAsia="Times New Roman" w:hAnsi="Tahoma" w:cs="B Nazanin"/>
          <w:sz w:val="24"/>
          <w:szCs w:val="24"/>
        </w:rPr>
      </w:pPr>
      <w:r w:rsidRPr="00111C9A">
        <w:rPr>
          <w:rFonts w:ascii="Tahoma" w:eastAsia="Times New Roman" w:hAnsi="Tahoma" w:cs="B Nazanin"/>
          <w:sz w:val="24"/>
          <w:szCs w:val="24"/>
          <w:rtl/>
        </w:rPr>
        <w:t xml:space="preserve">هدفمند كردن پژوهش در حوزة </w:t>
      </w:r>
      <w:r w:rsidRPr="00404CB1">
        <w:rPr>
          <w:rFonts w:ascii="Times New Roman" w:eastAsia="Times New Roman" w:hAnsi="Times New Roman" w:cs="Times New Roman"/>
          <w:sz w:val="24"/>
          <w:szCs w:val="24"/>
        </w:rPr>
        <w:t>SDH</w:t>
      </w:r>
      <w:r w:rsidRPr="00111C9A">
        <w:rPr>
          <w:rFonts w:ascii="Tahoma" w:eastAsia="Times New Roman" w:hAnsi="Tahoma" w:cs="B Nazanin"/>
          <w:sz w:val="24"/>
          <w:szCs w:val="24"/>
          <w:rtl/>
        </w:rPr>
        <w:t xml:space="preserve"> و عدالت در سلامت</w:t>
      </w:r>
    </w:p>
    <w:p w:rsidR="006C4139" w:rsidRPr="00111C9A" w:rsidRDefault="006C4139" w:rsidP="006C4139">
      <w:pPr>
        <w:pStyle w:val="ListParagraph"/>
        <w:numPr>
          <w:ilvl w:val="0"/>
          <w:numId w:val="2"/>
        </w:numPr>
        <w:rPr>
          <w:rFonts w:ascii="Tahoma" w:eastAsia="Times New Roman" w:hAnsi="Tahoma" w:cs="B Nazanin"/>
          <w:sz w:val="24"/>
          <w:szCs w:val="24"/>
        </w:rPr>
      </w:pPr>
      <w:r w:rsidRPr="00111C9A">
        <w:rPr>
          <w:rFonts w:ascii="Tahoma" w:eastAsia="Times New Roman" w:hAnsi="Tahoma" w:cs="B Nazanin"/>
          <w:sz w:val="24"/>
          <w:szCs w:val="24"/>
          <w:rtl/>
        </w:rPr>
        <w:t xml:space="preserve">بكارگيري و استفاده از نتايج پژوهشهاي حوزة </w:t>
      </w:r>
      <w:r w:rsidRPr="00404CB1">
        <w:rPr>
          <w:rFonts w:ascii="Times New Roman" w:eastAsia="Times New Roman" w:hAnsi="Times New Roman" w:cs="Times New Roman"/>
          <w:sz w:val="24"/>
          <w:szCs w:val="24"/>
        </w:rPr>
        <w:t>SDH</w:t>
      </w:r>
      <w:r>
        <w:rPr>
          <w:rFonts w:ascii="Tahoma" w:eastAsia="Times New Roman" w:hAnsi="Tahoma" w:cs="B Nazanin"/>
          <w:sz w:val="24"/>
          <w:szCs w:val="24"/>
          <w:rtl/>
        </w:rPr>
        <w:t xml:space="preserve"> و عدالت </w:t>
      </w:r>
      <w:r w:rsidRPr="00111C9A">
        <w:rPr>
          <w:rFonts w:ascii="Tahoma" w:eastAsia="Times New Roman" w:hAnsi="Tahoma" w:cs="B Nazanin"/>
          <w:sz w:val="24"/>
          <w:szCs w:val="24"/>
          <w:rtl/>
        </w:rPr>
        <w:t>در سلامت</w:t>
      </w:r>
    </w:p>
    <w:p w:rsidR="006C4139" w:rsidRDefault="006C4139" w:rsidP="006C4139">
      <w:pPr>
        <w:pStyle w:val="ListParagraph"/>
        <w:numPr>
          <w:ilvl w:val="0"/>
          <w:numId w:val="2"/>
        </w:numPr>
        <w:rPr>
          <w:rFonts w:ascii="Tahoma" w:eastAsia="Times New Roman" w:hAnsi="Tahoma" w:cs="B Nazanin"/>
          <w:sz w:val="24"/>
          <w:szCs w:val="24"/>
        </w:rPr>
      </w:pPr>
      <w:r w:rsidRPr="00111C9A">
        <w:rPr>
          <w:rFonts w:ascii="Tahoma" w:eastAsia="Times New Roman" w:hAnsi="Tahoma" w:cs="B Nazanin"/>
          <w:sz w:val="24"/>
          <w:szCs w:val="24"/>
          <w:rtl/>
        </w:rPr>
        <w:t>افزايش جذب منابع</w:t>
      </w:r>
    </w:p>
    <w:p w:rsidR="006C4139" w:rsidRPr="00B227D9" w:rsidRDefault="006C4139" w:rsidP="006C4139">
      <w:pPr>
        <w:pStyle w:val="ListParagraph"/>
        <w:numPr>
          <w:ilvl w:val="0"/>
          <w:numId w:val="2"/>
        </w:numPr>
        <w:rPr>
          <w:rFonts w:ascii="Tahoma" w:eastAsia="Times New Roman" w:hAnsi="Tahoma" w:cs="B Nazanin"/>
          <w:sz w:val="24"/>
          <w:szCs w:val="24"/>
        </w:rPr>
      </w:pPr>
      <w:r w:rsidRPr="00B227D9">
        <w:rPr>
          <w:rFonts w:ascii="Tahoma" w:eastAsia="Times New Roman" w:hAnsi="Tahoma" w:cs="B Nazanin"/>
          <w:sz w:val="24"/>
          <w:szCs w:val="24"/>
          <w:rtl/>
        </w:rPr>
        <w:t>جلب حمايت بخش خصوصي</w:t>
      </w:r>
    </w:p>
    <w:p w:rsidR="006C4139" w:rsidRDefault="006C4139" w:rsidP="006C4139">
      <w:pPr>
        <w:pStyle w:val="ListParagraph"/>
        <w:numPr>
          <w:ilvl w:val="0"/>
          <w:numId w:val="2"/>
        </w:numPr>
        <w:rPr>
          <w:rFonts w:ascii="Tahoma" w:eastAsia="Times New Roman" w:hAnsi="Tahoma" w:cs="B Nazanin"/>
          <w:sz w:val="24"/>
          <w:szCs w:val="24"/>
        </w:rPr>
      </w:pPr>
      <w:r w:rsidRPr="00B227D9">
        <w:rPr>
          <w:rFonts w:ascii="Tahoma" w:eastAsia="Times New Roman" w:hAnsi="Tahoma" w:cs="B Nazanin"/>
          <w:sz w:val="24"/>
          <w:szCs w:val="24"/>
          <w:rtl/>
        </w:rPr>
        <w:t xml:space="preserve">همكاري علمي با مراكز تحقيقاتي و آموزشي ساير </w:t>
      </w:r>
      <w:r w:rsidRPr="00B227D9">
        <w:rPr>
          <w:rFonts w:ascii="Tahoma" w:eastAsia="Times New Roman" w:hAnsi="Tahoma" w:cs="B Nazanin" w:hint="cs"/>
          <w:sz w:val="24"/>
          <w:szCs w:val="24"/>
          <w:rtl/>
        </w:rPr>
        <w:t xml:space="preserve">دانشگاهها </w:t>
      </w:r>
      <w:r w:rsidRPr="00B227D9">
        <w:rPr>
          <w:rFonts w:ascii="Tahoma" w:eastAsia="Times New Roman" w:hAnsi="Tahoma" w:cs="B Nazanin"/>
          <w:sz w:val="24"/>
          <w:szCs w:val="24"/>
          <w:rtl/>
        </w:rPr>
        <w:t>و سازمان هاي بين المللي</w:t>
      </w:r>
    </w:p>
    <w:p w:rsidR="006C4139" w:rsidRDefault="006C4139" w:rsidP="006C4139">
      <w:pPr>
        <w:pStyle w:val="ListParagraph"/>
        <w:numPr>
          <w:ilvl w:val="0"/>
          <w:numId w:val="2"/>
        </w:numPr>
        <w:rPr>
          <w:rFonts w:ascii="Tahoma" w:eastAsia="Times New Roman" w:hAnsi="Tahoma" w:cs="B Nazanin"/>
          <w:sz w:val="24"/>
          <w:szCs w:val="24"/>
        </w:rPr>
      </w:pPr>
      <w:r w:rsidRPr="00B227D9">
        <w:rPr>
          <w:rFonts w:ascii="Tahoma" w:eastAsia="Times New Roman" w:hAnsi="Tahoma" w:cs="B Nazanin"/>
          <w:sz w:val="24"/>
          <w:szCs w:val="24"/>
          <w:rtl/>
        </w:rPr>
        <w:t xml:space="preserve"> </w:t>
      </w:r>
      <w:r w:rsidRPr="009D1E0C">
        <w:rPr>
          <w:rFonts w:ascii="Tahoma" w:eastAsia="Times New Roman" w:hAnsi="Tahoma" w:cs="B Nazanin" w:hint="cs"/>
          <w:sz w:val="24"/>
          <w:szCs w:val="24"/>
          <w:rtl/>
        </w:rPr>
        <w:t xml:space="preserve">توانمندسازي </w:t>
      </w:r>
      <w:r>
        <w:rPr>
          <w:rFonts w:ascii="Tahoma" w:eastAsia="Times New Roman" w:hAnsi="Tahoma" w:cs="B Nazanin" w:hint="cs"/>
          <w:sz w:val="24"/>
          <w:szCs w:val="24"/>
          <w:rtl/>
        </w:rPr>
        <w:t>اعضای هیات علمی و محققین دانشگاه</w:t>
      </w:r>
      <w:r w:rsidRPr="009D1E0C">
        <w:rPr>
          <w:rFonts w:ascii="Tahoma" w:eastAsia="Times New Roman" w:hAnsi="Tahoma" w:cs="B Nazanin" w:hint="cs"/>
          <w:sz w:val="24"/>
          <w:szCs w:val="24"/>
          <w:rtl/>
        </w:rPr>
        <w:t xml:space="preserve"> در زمينه انجام پژوهش هاي جامعه نگر</w:t>
      </w:r>
    </w:p>
    <w:p w:rsidR="006C4139" w:rsidRDefault="006C4139" w:rsidP="006C4139">
      <w:pPr>
        <w:pStyle w:val="ListParagraph"/>
        <w:numPr>
          <w:ilvl w:val="0"/>
          <w:numId w:val="2"/>
        </w:numPr>
        <w:rPr>
          <w:rFonts w:ascii="Tahoma" w:eastAsia="Times New Roman" w:hAnsi="Tahoma" w:cs="B Nazanin"/>
          <w:sz w:val="24"/>
          <w:szCs w:val="24"/>
        </w:rPr>
      </w:pPr>
      <w:r w:rsidRPr="00F504A0">
        <w:rPr>
          <w:rFonts w:ascii="Tahoma" w:eastAsia="Times New Roman" w:hAnsi="Tahoma" w:cs="B Nazanin" w:hint="cs"/>
          <w:sz w:val="24"/>
          <w:szCs w:val="24"/>
          <w:rtl/>
        </w:rPr>
        <w:t>حمايت از پژوهش هاي كاربردي مرتبط با عوامل اجتماعي موثر بر سلامت</w:t>
      </w:r>
    </w:p>
    <w:p w:rsidR="00900282" w:rsidRDefault="00900282" w:rsidP="006C4139">
      <w:pPr>
        <w:pStyle w:val="ListParagraph"/>
        <w:numPr>
          <w:ilvl w:val="0"/>
          <w:numId w:val="2"/>
        </w:numPr>
        <w:rPr>
          <w:rFonts w:ascii="Tahoma" w:eastAsia="Times New Roman" w:hAnsi="Tahoma" w:cs="B Nazanin"/>
          <w:sz w:val="24"/>
          <w:szCs w:val="24"/>
        </w:rPr>
      </w:pPr>
      <w:r>
        <w:rPr>
          <w:rFonts w:ascii="Tahoma" w:eastAsia="Times New Roman" w:hAnsi="Tahoma" w:cs="B Nazanin" w:hint="cs"/>
          <w:sz w:val="24"/>
          <w:szCs w:val="24"/>
          <w:rtl/>
        </w:rPr>
        <w:t xml:space="preserve">هدایت بخشی از پایان نامه های دانشجویان پزشکی و کارشناسی ارشد و رزیدنتی به حوزه عوامل اجتماعی موثر بر سلامت </w:t>
      </w:r>
    </w:p>
    <w:p w:rsidR="00900282" w:rsidRPr="00E25673" w:rsidRDefault="0083422D" w:rsidP="004E0B10">
      <w:pPr>
        <w:spacing w:before="100" w:beforeAutospacing="1" w:after="0" w:line="360" w:lineRule="auto"/>
        <w:jc w:val="both"/>
        <w:rPr>
          <w:rFonts w:ascii="Times New Roman" w:eastAsia="Times New Roman" w:hAnsi="Times New Roman" w:cs="B Titr"/>
          <w:b/>
          <w:bCs/>
          <w:color w:val="000000"/>
          <w:sz w:val="24"/>
          <w:szCs w:val="24"/>
          <w:lang w:bidi="ar-SA"/>
        </w:rPr>
      </w:pPr>
      <w:r>
        <w:rPr>
          <w:rFonts w:ascii="Times New Roman" w:eastAsia="Times New Roman" w:hAnsi="Times New Roman" w:cs="B Titr"/>
          <w:b/>
          <w:bCs/>
          <w:color w:val="000000"/>
          <w:sz w:val="24"/>
          <w:szCs w:val="24"/>
          <w:lang w:bidi="ar-SA"/>
        </w:rPr>
        <w:t xml:space="preserve">       </w:t>
      </w:r>
      <w:r w:rsidR="00900282" w:rsidRPr="00E25673">
        <w:rPr>
          <w:rFonts w:ascii="Times New Roman" w:eastAsia="Times New Roman" w:hAnsi="Times New Roman" w:cs="B Titr" w:hint="cs"/>
          <w:b/>
          <w:bCs/>
          <w:color w:val="000000"/>
          <w:sz w:val="24"/>
          <w:szCs w:val="24"/>
          <w:rtl/>
          <w:lang w:bidi="ar-SA"/>
        </w:rPr>
        <w:t>نقاط قوت</w:t>
      </w:r>
      <w:r w:rsidR="004E0B10">
        <w:rPr>
          <w:rFonts w:ascii="Times New Roman" w:eastAsia="Times New Roman" w:hAnsi="Times New Roman" w:cs="B Titr"/>
          <w:b/>
          <w:bCs/>
          <w:color w:val="000000"/>
          <w:sz w:val="24"/>
          <w:szCs w:val="24"/>
          <w:lang w:bidi="ar-SA"/>
        </w:rPr>
        <w:t xml:space="preserve"> (Strength) </w:t>
      </w:r>
    </w:p>
    <w:tbl>
      <w:tblPr>
        <w:tblW w:w="0" w:type="auto"/>
        <w:tblCellSpacing w:w="0" w:type="dxa"/>
        <w:tblCellMar>
          <w:left w:w="0" w:type="dxa"/>
          <w:right w:w="0" w:type="dxa"/>
        </w:tblCellMar>
        <w:tblLook w:val="04A0"/>
      </w:tblPr>
      <w:tblGrid>
        <w:gridCol w:w="9426"/>
      </w:tblGrid>
      <w:tr w:rsidR="006C4139" w:rsidRPr="00026683" w:rsidTr="00F232E4">
        <w:trPr>
          <w:tblCellSpacing w:w="0" w:type="dxa"/>
        </w:trPr>
        <w:tc>
          <w:tcPr>
            <w:tcW w:w="0" w:type="auto"/>
            <w:tcMar>
              <w:top w:w="200" w:type="dxa"/>
              <w:left w:w="200" w:type="dxa"/>
              <w:bottom w:w="200" w:type="dxa"/>
              <w:right w:w="200" w:type="dxa"/>
            </w:tcMar>
            <w:hideMark/>
          </w:tcPr>
          <w:tbl>
            <w:tblPr>
              <w:tblW w:w="4947" w:type="pct"/>
              <w:jc w:val="center"/>
              <w:tblCellSpacing w:w="0" w:type="dxa"/>
              <w:tblCellMar>
                <w:left w:w="0" w:type="dxa"/>
                <w:right w:w="0" w:type="dxa"/>
              </w:tblCellMar>
              <w:tblLook w:val="04A0"/>
            </w:tblPr>
            <w:tblGrid>
              <w:gridCol w:w="8930"/>
            </w:tblGrid>
            <w:tr w:rsidR="006C4139" w:rsidRPr="00DE519C" w:rsidTr="009B5665">
              <w:trPr>
                <w:tblCellSpacing w:w="0" w:type="dxa"/>
                <w:jc w:val="center"/>
              </w:trPr>
              <w:tc>
                <w:tcPr>
                  <w:tcW w:w="5000" w:type="pct"/>
                  <w:hideMark/>
                </w:tcPr>
                <w:p w:rsidR="00900282" w:rsidRPr="00DE519C" w:rsidRDefault="006C4139" w:rsidP="00900282">
                  <w:pPr>
                    <w:pStyle w:val="ListParagraph"/>
                    <w:numPr>
                      <w:ilvl w:val="0"/>
                      <w:numId w:val="3"/>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وجود اعضاء هیأت علمی توانمند</w:t>
                  </w:r>
                  <w:r w:rsidR="00900282" w:rsidRPr="00DE519C">
                    <w:rPr>
                      <w:rFonts w:ascii="Tahoma" w:eastAsia="Times New Roman" w:hAnsi="Tahoma" w:cs="B Nazanin" w:hint="cs"/>
                      <w:sz w:val="24"/>
                      <w:szCs w:val="24"/>
                      <w:rtl/>
                      <w:lang w:bidi="ar-SA"/>
                    </w:rPr>
                    <w:t xml:space="preserve"> در ارتباط با عوامل اجتماعی موثر بر سلامت </w:t>
                  </w:r>
                </w:p>
                <w:p w:rsidR="00900282" w:rsidRPr="00DE519C" w:rsidRDefault="006C4139" w:rsidP="00900282">
                  <w:pPr>
                    <w:pStyle w:val="ListParagraph"/>
                    <w:numPr>
                      <w:ilvl w:val="0"/>
                      <w:numId w:val="3"/>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lastRenderedPageBreak/>
                    <w:t xml:space="preserve"> ارتقاء فرهنگ پژوهش در سال</w:t>
                  </w:r>
                  <w:r w:rsidRPr="00DE519C">
                    <w:rPr>
                      <w:rFonts w:ascii="Tahoma" w:eastAsia="Times New Roman" w:hAnsi="Tahoma" w:cs="B Nazanin" w:hint="cs"/>
                      <w:sz w:val="24"/>
                      <w:szCs w:val="24"/>
                      <w:rtl/>
                      <w:lang w:bidi="ar-SA"/>
                    </w:rPr>
                    <w:softHyphen/>
                    <w:t>‌های اخیر</w:t>
                  </w:r>
                </w:p>
                <w:p w:rsidR="00900282" w:rsidRPr="00DE519C" w:rsidRDefault="006C4139" w:rsidP="00900282">
                  <w:pPr>
                    <w:pStyle w:val="ListParagraph"/>
                    <w:numPr>
                      <w:ilvl w:val="0"/>
                      <w:numId w:val="3"/>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 xml:space="preserve"> ارتباط مناسب با برخی مراكز تحقیقاتی تحت پوشش دانشگاه</w:t>
                  </w:r>
                </w:p>
                <w:p w:rsidR="00900282" w:rsidRPr="00DE519C" w:rsidRDefault="006C4139" w:rsidP="00900282">
                  <w:pPr>
                    <w:pStyle w:val="ListParagraph"/>
                    <w:numPr>
                      <w:ilvl w:val="0"/>
                      <w:numId w:val="3"/>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 xml:space="preserve"> ارتباط مناسب با معاونت پژوهشی دانشگاه علوم پزشكی </w:t>
                  </w:r>
                  <w:r w:rsidR="00B56AFE" w:rsidRPr="00DE519C">
                    <w:rPr>
                      <w:rFonts w:ascii="Tahoma" w:eastAsia="Times New Roman" w:hAnsi="Tahoma" w:cs="B Nazanin" w:hint="cs"/>
                      <w:sz w:val="24"/>
                      <w:szCs w:val="24"/>
                      <w:rtl/>
                      <w:lang w:bidi="ar-SA"/>
                    </w:rPr>
                    <w:t>اردبیل</w:t>
                  </w:r>
                </w:p>
                <w:p w:rsidR="00900282" w:rsidRPr="00DE519C" w:rsidRDefault="006C4139" w:rsidP="00900282">
                  <w:pPr>
                    <w:pStyle w:val="ListParagraph"/>
                    <w:numPr>
                      <w:ilvl w:val="0"/>
                      <w:numId w:val="3"/>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 xml:space="preserve"> </w:t>
                  </w:r>
                  <w:r w:rsidR="00900282" w:rsidRPr="00DE519C">
                    <w:rPr>
                      <w:rFonts w:ascii="Tahoma" w:eastAsia="Times New Roman" w:hAnsi="Tahoma" w:cs="B Nazanin" w:hint="cs"/>
                      <w:sz w:val="24"/>
                      <w:szCs w:val="24"/>
                      <w:rtl/>
                      <w:lang w:bidi="ar-SA"/>
                    </w:rPr>
                    <w:t xml:space="preserve">ارتباط مناسب با شهرداری اردبیل </w:t>
                  </w:r>
                </w:p>
                <w:p w:rsidR="004E0B10" w:rsidRDefault="006C4139" w:rsidP="004E0B10">
                  <w:pPr>
                    <w:pStyle w:val="ListParagraph"/>
                    <w:numPr>
                      <w:ilvl w:val="0"/>
                      <w:numId w:val="3"/>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 xml:space="preserve"> وج</w:t>
                  </w:r>
                  <w:r w:rsidR="00900282" w:rsidRPr="00DE519C">
                    <w:rPr>
                      <w:rFonts w:ascii="Tahoma" w:eastAsia="Times New Roman" w:hAnsi="Tahoma" w:cs="B Nazanin" w:hint="cs"/>
                      <w:sz w:val="24"/>
                      <w:szCs w:val="24"/>
                      <w:rtl/>
                      <w:lang w:bidi="ar-SA"/>
                    </w:rPr>
                    <w:t xml:space="preserve">ود ارتباط با مراكزعلمی تحقیقاتی داخل </w:t>
                  </w:r>
                  <w:r w:rsidRPr="00DE519C">
                    <w:rPr>
                      <w:rFonts w:ascii="Tahoma" w:eastAsia="Times New Roman" w:hAnsi="Tahoma" w:cs="B Nazanin" w:hint="cs"/>
                      <w:sz w:val="24"/>
                      <w:szCs w:val="24"/>
                      <w:rtl/>
                      <w:lang w:bidi="ar-SA"/>
                    </w:rPr>
                    <w:t xml:space="preserve">كشور </w:t>
                  </w:r>
                </w:p>
                <w:p w:rsidR="004E0B10" w:rsidRPr="00423B6A" w:rsidRDefault="0083422D" w:rsidP="00423B6A">
                  <w:pPr>
                    <w:spacing w:before="100" w:beforeAutospacing="1" w:after="0" w:line="360" w:lineRule="auto"/>
                    <w:jc w:val="both"/>
                    <w:rPr>
                      <w:rFonts w:ascii="Tahoma" w:eastAsia="Times New Roman" w:hAnsi="Tahoma" w:cs="B Nazanin"/>
                      <w:sz w:val="24"/>
                      <w:szCs w:val="24"/>
                      <w:rtl/>
                      <w:lang w:bidi="ar-SA"/>
                    </w:rPr>
                  </w:pPr>
                  <w:r>
                    <w:rPr>
                      <w:rFonts w:ascii="Times New Roman" w:eastAsia="Times New Roman" w:hAnsi="Times New Roman" w:cs="B Titr"/>
                      <w:b/>
                      <w:bCs/>
                      <w:color w:val="000000"/>
                      <w:sz w:val="24"/>
                      <w:szCs w:val="24"/>
                      <w:lang w:bidi="ar-SA"/>
                    </w:rPr>
                    <w:t xml:space="preserve">       </w:t>
                  </w:r>
                  <w:r w:rsidR="004E0B10" w:rsidRPr="00423B6A">
                    <w:rPr>
                      <w:rFonts w:ascii="Times New Roman" w:eastAsia="Times New Roman" w:hAnsi="Times New Roman" w:cs="B Titr" w:hint="cs"/>
                      <w:b/>
                      <w:bCs/>
                      <w:color w:val="000000"/>
                      <w:sz w:val="24"/>
                      <w:szCs w:val="24"/>
                      <w:rtl/>
                      <w:lang w:bidi="ar-SA"/>
                    </w:rPr>
                    <w:t>نقاط</w:t>
                  </w:r>
                  <w:r w:rsidR="004E0B10" w:rsidRPr="00423B6A">
                    <w:rPr>
                      <w:rFonts w:ascii="Tahoma" w:eastAsia="Times New Roman" w:hAnsi="Tahoma" w:cs="B Nazanin" w:hint="cs"/>
                      <w:sz w:val="24"/>
                      <w:szCs w:val="24"/>
                      <w:rtl/>
                      <w:lang w:bidi="ar-SA"/>
                    </w:rPr>
                    <w:t xml:space="preserve"> </w:t>
                  </w:r>
                  <w:r w:rsidR="004E0B10" w:rsidRPr="00423B6A">
                    <w:rPr>
                      <w:rFonts w:ascii="Times New Roman" w:eastAsia="Times New Roman" w:hAnsi="Times New Roman" w:cs="B Titr" w:hint="cs"/>
                      <w:b/>
                      <w:bCs/>
                      <w:color w:val="000000"/>
                      <w:sz w:val="24"/>
                      <w:szCs w:val="24"/>
                      <w:rtl/>
                      <w:lang w:bidi="ar-SA"/>
                    </w:rPr>
                    <w:t>ضعف</w:t>
                  </w:r>
                  <w:r w:rsidR="00423B6A" w:rsidRPr="00423B6A">
                    <w:rPr>
                      <w:rFonts w:ascii="Times New Roman" w:eastAsia="Times New Roman" w:hAnsi="Times New Roman" w:cs="B Titr"/>
                      <w:b/>
                      <w:bCs/>
                      <w:color w:val="000000"/>
                      <w:sz w:val="24"/>
                      <w:szCs w:val="24"/>
                      <w:lang w:bidi="ar-SA"/>
                    </w:rPr>
                    <w:t xml:space="preserve">  (Weaknesses) </w:t>
                  </w:r>
                </w:p>
                <w:p w:rsidR="004D7D01" w:rsidRPr="00DE519C" w:rsidRDefault="004D7D01" w:rsidP="004D7D01">
                  <w:pPr>
                    <w:pStyle w:val="ListParagraph"/>
                    <w:numPr>
                      <w:ilvl w:val="0"/>
                      <w:numId w:val="4"/>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 xml:space="preserve">بی انگیزگی در میان اساتید بالینی برای پژوهش در ارتباط با عوامل اجتماعی موثز بر سلامت </w:t>
                  </w:r>
                </w:p>
                <w:p w:rsidR="009B5665" w:rsidRPr="00DE519C" w:rsidRDefault="009B5665" w:rsidP="009B5665">
                  <w:pPr>
                    <w:pStyle w:val="ListParagraph"/>
                    <w:numPr>
                      <w:ilvl w:val="0"/>
                      <w:numId w:val="4"/>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 xml:space="preserve">عدم اشنایی مدیران پژوهش با ادبیات پژوهش در حیطه عوامل اجتماعی موثر بر سلامت </w:t>
                  </w:r>
                </w:p>
                <w:p w:rsidR="004D7D01" w:rsidRPr="00DE519C" w:rsidRDefault="006C4139" w:rsidP="004D7D01">
                  <w:pPr>
                    <w:pStyle w:val="ListParagraph"/>
                    <w:numPr>
                      <w:ilvl w:val="0"/>
                      <w:numId w:val="4"/>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نداشتن بودجه مصوب</w:t>
                  </w:r>
                </w:p>
                <w:p w:rsidR="004D7D01" w:rsidRPr="00DE519C" w:rsidRDefault="004D7D01" w:rsidP="004D7D01">
                  <w:pPr>
                    <w:pStyle w:val="ListParagraph"/>
                    <w:numPr>
                      <w:ilvl w:val="0"/>
                      <w:numId w:val="4"/>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كمبود فضای فیزیكی</w:t>
                  </w:r>
                </w:p>
                <w:p w:rsidR="004D7D01" w:rsidRDefault="004D7D01" w:rsidP="004D7D01">
                  <w:pPr>
                    <w:pStyle w:val="ListParagraph"/>
                    <w:numPr>
                      <w:ilvl w:val="0"/>
                      <w:numId w:val="4"/>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 xml:space="preserve"> ضعف ارتباط تنگاتنگ پژوهش و آموزش</w:t>
                  </w:r>
                </w:p>
                <w:p w:rsidR="004E0B10" w:rsidRPr="0083422D" w:rsidRDefault="0083422D" w:rsidP="004E0B10">
                  <w:pPr>
                    <w:spacing w:before="100" w:beforeAutospacing="1" w:after="0" w:line="360" w:lineRule="auto"/>
                    <w:jc w:val="both"/>
                    <w:rPr>
                      <w:rFonts w:ascii="Tahoma" w:eastAsia="Times New Roman" w:hAnsi="Tahoma" w:cs="B Nazanin"/>
                      <w:sz w:val="24"/>
                      <w:szCs w:val="24"/>
                      <w:lang w:bidi="ar-SA"/>
                    </w:rPr>
                  </w:pPr>
                  <w:r>
                    <w:rPr>
                      <w:rFonts w:ascii="Times New Roman" w:eastAsia="Times New Roman" w:hAnsi="Times New Roman" w:cs="B Titr"/>
                      <w:b/>
                      <w:bCs/>
                      <w:color w:val="000000"/>
                      <w:sz w:val="24"/>
                      <w:szCs w:val="24"/>
                      <w:lang w:bidi="ar-SA"/>
                    </w:rPr>
                    <w:t xml:space="preserve">      </w:t>
                  </w:r>
                  <w:r w:rsidR="004E0B10" w:rsidRPr="0083422D">
                    <w:rPr>
                      <w:rFonts w:ascii="Times New Roman" w:eastAsia="Times New Roman" w:hAnsi="Times New Roman" w:cs="B Titr" w:hint="cs"/>
                      <w:b/>
                      <w:bCs/>
                      <w:color w:val="000000"/>
                      <w:sz w:val="24"/>
                      <w:szCs w:val="24"/>
                      <w:rtl/>
                      <w:lang w:bidi="ar-SA"/>
                    </w:rPr>
                    <w:t>فرصت</w:t>
                  </w:r>
                  <w:r w:rsidR="004E0B10" w:rsidRPr="0083422D">
                    <w:rPr>
                      <w:rFonts w:ascii="Times New Roman" w:eastAsia="Times New Roman" w:hAnsi="Times New Roman" w:cs="B Titr" w:hint="cs"/>
                      <w:b/>
                      <w:bCs/>
                      <w:color w:val="000000"/>
                      <w:sz w:val="24"/>
                      <w:szCs w:val="24"/>
                      <w:rtl/>
                      <w:lang w:bidi="ar-SA"/>
                    </w:rPr>
                    <w:softHyphen/>
                    <w:t>‏‌ها(</w:t>
                  </w:r>
                  <w:r w:rsidR="00423B6A" w:rsidRPr="0083422D">
                    <w:rPr>
                      <w:rFonts w:ascii="Times New Roman" w:eastAsia="Times New Roman" w:hAnsi="Times New Roman" w:cs="B Titr"/>
                      <w:b/>
                      <w:bCs/>
                      <w:color w:val="000000"/>
                      <w:sz w:val="24"/>
                      <w:szCs w:val="24"/>
                      <w:lang w:bidi="ar-SA"/>
                    </w:rPr>
                    <w:t>Opportunities</w:t>
                  </w:r>
                  <w:r w:rsidR="004E0B10" w:rsidRPr="0083422D">
                    <w:rPr>
                      <w:rFonts w:ascii="Times New Roman" w:eastAsia="Times New Roman" w:hAnsi="Times New Roman" w:cs="B Titr" w:hint="cs"/>
                      <w:b/>
                      <w:bCs/>
                      <w:color w:val="000000"/>
                      <w:sz w:val="24"/>
                      <w:szCs w:val="24"/>
                      <w:rtl/>
                      <w:lang w:bidi="ar-SA"/>
                    </w:rPr>
                    <w:t>)</w:t>
                  </w:r>
                </w:p>
                <w:p w:rsidR="009B5665" w:rsidRPr="00DE519C" w:rsidRDefault="009B5665" w:rsidP="009B5665">
                  <w:pPr>
                    <w:pStyle w:val="ListParagraph"/>
                    <w:numPr>
                      <w:ilvl w:val="0"/>
                      <w:numId w:val="5"/>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 xml:space="preserve">جدید بودن </w:t>
                  </w:r>
                  <w:r w:rsidR="00E25673" w:rsidRPr="00DE519C">
                    <w:rPr>
                      <w:rFonts w:ascii="Tahoma" w:eastAsia="Times New Roman" w:hAnsi="Tahoma" w:cs="B Nazanin" w:hint="cs"/>
                      <w:sz w:val="24"/>
                      <w:szCs w:val="24"/>
                      <w:rtl/>
                      <w:lang w:bidi="ar-SA"/>
                    </w:rPr>
                    <w:t>موضوع و اهتمام وزارتخانه در تشکیل و حمایت از راهاندازی این مرکز در دانشگاهها</w:t>
                  </w:r>
                </w:p>
                <w:p w:rsidR="00E25673" w:rsidRPr="00DE519C" w:rsidRDefault="00E25673" w:rsidP="009B5665">
                  <w:pPr>
                    <w:pStyle w:val="ListParagraph"/>
                    <w:numPr>
                      <w:ilvl w:val="0"/>
                      <w:numId w:val="5"/>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رویکرد سیاستهای کلی سلامت افق 1404 ایران, نقشه جامع علمی کشور و نقشه سلامت کشور که جامعه محور می باشد</w:t>
                  </w:r>
                </w:p>
                <w:p w:rsidR="00E25673" w:rsidRPr="00DE519C" w:rsidRDefault="00E25673" w:rsidP="009B5665">
                  <w:pPr>
                    <w:pStyle w:val="ListParagraph"/>
                    <w:numPr>
                      <w:ilvl w:val="0"/>
                      <w:numId w:val="5"/>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امکان جذب حمایت و منابع مالی استانداری و شهرداری به واسطه توجیه افراد ذی نفوذ</w:t>
                  </w:r>
                </w:p>
                <w:p w:rsidR="00E25673" w:rsidRPr="00DE519C" w:rsidRDefault="00E25673" w:rsidP="009B5665">
                  <w:pPr>
                    <w:pStyle w:val="ListParagraph"/>
                    <w:numPr>
                      <w:ilvl w:val="0"/>
                      <w:numId w:val="5"/>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امکان جذب پژوهشهای گرانت از وزارتخانه و سایر سازمانهای دولتی</w:t>
                  </w:r>
                </w:p>
                <w:p w:rsidR="00E25673" w:rsidRPr="00DE519C" w:rsidRDefault="00E25673" w:rsidP="009B5665">
                  <w:pPr>
                    <w:pStyle w:val="ListParagraph"/>
                    <w:numPr>
                      <w:ilvl w:val="0"/>
                      <w:numId w:val="5"/>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داشتن نیروهای متخصص و با تجربه در مقاطع مختلف علمی در دانشگاه</w:t>
                  </w:r>
                </w:p>
                <w:p w:rsidR="00E25673" w:rsidRPr="00DE519C" w:rsidRDefault="00E25673" w:rsidP="009B5665">
                  <w:pPr>
                    <w:pStyle w:val="ListParagraph"/>
                    <w:numPr>
                      <w:ilvl w:val="0"/>
                      <w:numId w:val="5"/>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وجود مراکز تخصصی و گروههای علمی مرتبط در دانشگاههای همجوار</w:t>
                  </w:r>
                </w:p>
                <w:p w:rsidR="009B5665" w:rsidRPr="00DE519C" w:rsidRDefault="0083422D" w:rsidP="009B5665">
                  <w:pPr>
                    <w:spacing w:before="100" w:beforeAutospacing="1" w:after="0" w:line="360" w:lineRule="auto"/>
                    <w:jc w:val="both"/>
                    <w:rPr>
                      <w:rFonts w:ascii="Tahoma" w:eastAsia="Times New Roman" w:hAnsi="Tahoma" w:cs="B Nazanin"/>
                      <w:sz w:val="24"/>
                      <w:szCs w:val="24"/>
                      <w:rtl/>
                      <w:lang w:bidi="ar-SA"/>
                    </w:rPr>
                  </w:pPr>
                  <w:r>
                    <w:rPr>
                      <w:rFonts w:ascii="Times New Roman" w:eastAsia="Times New Roman" w:hAnsi="Times New Roman" w:cs="B Titr"/>
                      <w:b/>
                      <w:bCs/>
                      <w:color w:val="000000"/>
                      <w:sz w:val="24"/>
                      <w:szCs w:val="24"/>
                      <w:lang w:bidi="ar-SA"/>
                    </w:rPr>
                    <w:t xml:space="preserve">       </w:t>
                  </w:r>
                  <w:r w:rsidR="009B5665" w:rsidRPr="004E0B10">
                    <w:rPr>
                      <w:rFonts w:ascii="Times New Roman" w:eastAsia="Times New Roman" w:hAnsi="Times New Roman" w:cs="B Titr" w:hint="cs"/>
                      <w:b/>
                      <w:bCs/>
                      <w:color w:val="000000"/>
                      <w:sz w:val="24"/>
                      <w:szCs w:val="24"/>
                      <w:rtl/>
                      <w:lang w:bidi="ar-SA"/>
                    </w:rPr>
                    <w:t>تهدیدها</w:t>
                  </w:r>
                  <w:r w:rsidR="009B5665" w:rsidRPr="00423B6A">
                    <w:rPr>
                      <w:rFonts w:ascii="Times New Roman" w:eastAsia="Times New Roman" w:hAnsi="Times New Roman" w:cs="B Titr" w:hint="cs"/>
                      <w:b/>
                      <w:bCs/>
                      <w:color w:val="000000"/>
                      <w:sz w:val="24"/>
                      <w:szCs w:val="24"/>
                      <w:rtl/>
                      <w:lang w:bidi="ar-SA"/>
                    </w:rPr>
                    <w:t>(</w:t>
                  </w:r>
                  <w:r w:rsidR="009B5665" w:rsidRPr="00423B6A">
                    <w:rPr>
                      <w:rFonts w:ascii="Times New Roman" w:eastAsia="Times New Roman" w:hAnsi="Times New Roman" w:cs="B Titr"/>
                      <w:b/>
                      <w:bCs/>
                      <w:color w:val="000000"/>
                      <w:sz w:val="24"/>
                      <w:szCs w:val="24"/>
                      <w:lang w:bidi="ar-SA"/>
                    </w:rPr>
                    <w:t>treats</w:t>
                  </w:r>
                  <w:r w:rsidR="009B5665" w:rsidRPr="00423B6A">
                    <w:rPr>
                      <w:rFonts w:ascii="Times New Roman" w:eastAsia="Times New Roman" w:hAnsi="Times New Roman" w:cs="B Titr" w:hint="cs"/>
                      <w:b/>
                      <w:bCs/>
                      <w:color w:val="000000"/>
                      <w:sz w:val="24"/>
                      <w:szCs w:val="24"/>
                      <w:rtl/>
                      <w:lang w:bidi="ar-SA"/>
                    </w:rPr>
                    <w:t>)</w:t>
                  </w:r>
                </w:p>
                <w:p w:rsidR="009B5665" w:rsidRPr="00DE519C" w:rsidRDefault="009B5665" w:rsidP="009B5665">
                  <w:pPr>
                    <w:pStyle w:val="ListParagraph"/>
                    <w:numPr>
                      <w:ilvl w:val="0"/>
                      <w:numId w:val="6"/>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 xml:space="preserve">عدم رویکرد سلامت محور ، کل نگر و نقاد در سازمان های مرتبط با سلامت </w:t>
                  </w:r>
                </w:p>
                <w:p w:rsidR="007E417C" w:rsidRPr="00DE519C" w:rsidRDefault="007E417C" w:rsidP="009B5665">
                  <w:pPr>
                    <w:pStyle w:val="ListParagraph"/>
                    <w:numPr>
                      <w:ilvl w:val="0"/>
                      <w:numId w:val="6"/>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lastRenderedPageBreak/>
                    <w:t>عدم نگاه علمی به برنامه های توسعه در سازمانها</w:t>
                  </w:r>
                </w:p>
                <w:p w:rsidR="007E417C" w:rsidRPr="00DE519C" w:rsidRDefault="007E417C" w:rsidP="009B5665">
                  <w:pPr>
                    <w:pStyle w:val="ListParagraph"/>
                    <w:numPr>
                      <w:ilvl w:val="0"/>
                      <w:numId w:val="6"/>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عدم همکاری بین بخشی منسجم</w:t>
                  </w:r>
                </w:p>
                <w:p w:rsidR="007E417C" w:rsidRPr="00DE519C" w:rsidRDefault="007E417C" w:rsidP="009B5665">
                  <w:pPr>
                    <w:pStyle w:val="ListParagraph"/>
                    <w:numPr>
                      <w:ilvl w:val="0"/>
                      <w:numId w:val="6"/>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تغییرات سریع عوامل اجتماعی</w:t>
                  </w:r>
                </w:p>
                <w:p w:rsidR="007E417C" w:rsidRPr="00DE519C" w:rsidRDefault="007E417C" w:rsidP="009B5665">
                  <w:pPr>
                    <w:pStyle w:val="ListParagraph"/>
                    <w:numPr>
                      <w:ilvl w:val="0"/>
                      <w:numId w:val="6"/>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عدم وجود برنامه های نظامند برای جلب مشارکتهای مردمی</w:t>
                  </w:r>
                </w:p>
                <w:p w:rsidR="007E417C" w:rsidRPr="00DE519C" w:rsidRDefault="007E417C" w:rsidP="009B5665">
                  <w:pPr>
                    <w:pStyle w:val="ListParagraph"/>
                    <w:numPr>
                      <w:ilvl w:val="0"/>
                      <w:numId w:val="6"/>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عدم جایگاه مناسب پژوهش در رفع مشکلات جامعه و نداشتن نگاه آینده پژوهانه در مواجه با تغییرات و نیازهای جامعه در حوزه سلامت</w:t>
                  </w:r>
                </w:p>
                <w:p w:rsidR="007E417C" w:rsidRPr="00DE519C" w:rsidRDefault="007E417C" w:rsidP="009B5665">
                  <w:pPr>
                    <w:pStyle w:val="ListParagraph"/>
                    <w:numPr>
                      <w:ilvl w:val="0"/>
                      <w:numId w:val="6"/>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پایین بودن سطح آگاهی مردم, مدیران و سیاستگذران در خصوص عوامل اجتماعی موثر بر سلامت</w:t>
                  </w:r>
                </w:p>
                <w:p w:rsidR="007E417C" w:rsidRPr="00DE519C" w:rsidRDefault="007E417C" w:rsidP="009B5665">
                  <w:pPr>
                    <w:pStyle w:val="ListParagraph"/>
                    <w:numPr>
                      <w:ilvl w:val="0"/>
                      <w:numId w:val="6"/>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عدم ارتباط با مراکز تحقیقات داخل و خارج کشور و شناخته شده نبودن مرکز در خارج از دانشگاه</w:t>
                  </w:r>
                </w:p>
                <w:p w:rsidR="007E417C" w:rsidRPr="00DE519C" w:rsidRDefault="007E417C" w:rsidP="009B5665">
                  <w:pPr>
                    <w:pStyle w:val="ListParagraph"/>
                    <w:numPr>
                      <w:ilvl w:val="0"/>
                      <w:numId w:val="6"/>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ترجیح آموزش بر پژوهش در دانشگاه</w:t>
                  </w:r>
                </w:p>
                <w:p w:rsidR="00DC7AB2" w:rsidRPr="0083422D" w:rsidRDefault="0083422D" w:rsidP="00423B6A">
                  <w:pPr>
                    <w:spacing w:before="100" w:beforeAutospacing="1" w:after="0" w:line="360" w:lineRule="auto"/>
                    <w:jc w:val="both"/>
                    <w:rPr>
                      <w:rFonts w:ascii="Times New Roman" w:eastAsia="Times New Roman" w:hAnsi="Times New Roman" w:cs="B Titr"/>
                      <w:b/>
                      <w:bCs/>
                      <w:color w:val="000000"/>
                      <w:sz w:val="24"/>
                      <w:szCs w:val="24"/>
                      <w:rtl/>
                      <w:lang w:bidi="ar-SA"/>
                    </w:rPr>
                  </w:pPr>
                  <w:r>
                    <w:rPr>
                      <w:rFonts w:ascii="Times New Roman" w:eastAsia="Times New Roman" w:hAnsi="Times New Roman" w:cs="B Titr"/>
                      <w:b/>
                      <w:bCs/>
                      <w:color w:val="000000"/>
                      <w:sz w:val="24"/>
                      <w:szCs w:val="24"/>
                      <w:lang w:bidi="ar-SA"/>
                    </w:rPr>
                    <w:t xml:space="preserve">            </w:t>
                  </w:r>
                  <w:r w:rsidR="00DC7AB2" w:rsidRPr="0083422D">
                    <w:rPr>
                      <w:rFonts w:ascii="Times New Roman" w:eastAsia="Times New Roman" w:hAnsi="Times New Roman" w:cs="B Titr" w:hint="cs"/>
                      <w:b/>
                      <w:bCs/>
                      <w:color w:val="000000"/>
                      <w:sz w:val="24"/>
                      <w:szCs w:val="24"/>
                      <w:rtl/>
                      <w:lang w:bidi="ar-SA"/>
                    </w:rPr>
                    <w:t>اهداف مرکز</w:t>
                  </w:r>
                  <w:r w:rsidR="00423B6A" w:rsidRPr="0083422D">
                    <w:rPr>
                      <w:rFonts w:ascii="Times New Roman" w:eastAsia="Times New Roman" w:hAnsi="Times New Roman" w:cs="B Titr"/>
                      <w:b/>
                      <w:bCs/>
                      <w:color w:val="000000"/>
                      <w:sz w:val="24"/>
                      <w:szCs w:val="24"/>
                      <w:lang w:bidi="ar-SA"/>
                    </w:rPr>
                    <w:t>(Goals)</w:t>
                  </w:r>
                </w:p>
                <w:p w:rsidR="00DC7AB2" w:rsidRPr="00DE519C" w:rsidRDefault="00DC7AB2" w:rsidP="00DC7AB2">
                  <w:pPr>
                    <w:pStyle w:val="ListParagraph"/>
                    <w:numPr>
                      <w:ilvl w:val="0"/>
                      <w:numId w:val="9"/>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هدایت هدفمند تحقیقات مرتبط با عوامل اجتماعی تعیین کننده سلامت به سمت نیازها و اولویتهای کشور</w:t>
                  </w:r>
                </w:p>
                <w:p w:rsidR="00DC7AB2" w:rsidRPr="00DE519C" w:rsidRDefault="00DC7AB2" w:rsidP="00DC7AB2">
                  <w:pPr>
                    <w:pStyle w:val="ListParagraph"/>
                    <w:numPr>
                      <w:ilvl w:val="0"/>
                      <w:numId w:val="9"/>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تسهیل انجام تحقیقات بین بخشی برای سلامت با بهرهگیری از قابلیتهای محققین علوم مرتبط</w:t>
                  </w:r>
                </w:p>
                <w:p w:rsidR="00DC7AB2" w:rsidRPr="00DE519C" w:rsidRDefault="00DC7AB2" w:rsidP="00DC7AB2">
                  <w:pPr>
                    <w:pStyle w:val="ListParagraph"/>
                    <w:numPr>
                      <w:ilvl w:val="0"/>
                      <w:numId w:val="9"/>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بهبود کمی وکیفی تحقیقات حوزه سلامت و فراهم آوردن امکان کاربست نتایج تحقیقات مرتبط با عوامل اجتماعی تعیین کننده سلامت در سیاست گذاری ها, برنامه ریزی ها و طراحی مداخلات</w:t>
                  </w:r>
                </w:p>
                <w:p w:rsidR="00DC7AB2" w:rsidRPr="00DE519C" w:rsidRDefault="00DC7AB2" w:rsidP="00DC7AB2">
                  <w:pPr>
                    <w:pStyle w:val="ListParagraph"/>
                    <w:numPr>
                      <w:ilvl w:val="0"/>
                      <w:numId w:val="9"/>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تسهیل امکان دسترسی آسان به نتایج عوامل اجتماعی تعیین کننده سلامت در کشور</w:t>
                  </w:r>
                </w:p>
                <w:p w:rsidR="00DC7AB2" w:rsidRPr="00DE519C" w:rsidRDefault="00DC7AB2" w:rsidP="00DC7AB2">
                  <w:pPr>
                    <w:pStyle w:val="ListParagraph"/>
                    <w:numPr>
                      <w:ilvl w:val="0"/>
                      <w:numId w:val="9"/>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شناسایی منابع تحقیقاتی موثر در زمینه اولویتهای مرتبط عوامل اجتماعی تعیین کننده سلامت در کشور و بکارگیری آنها</w:t>
                  </w:r>
                </w:p>
                <w:p w:rsidR="00DC7AB2" w:rsidRPr="00DE519C" w:rsidRDefault="00DC7AB2" w:rsidP="00DC7AB2">
                  <w:pPr>
                    <w:pStyle w:val="ListParagraph"/>
                    <w:numPr>
                      <w:ilvl w:val="0"/>
                      <w:numId w:val="9"/>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آگاهی و اطلاع رسانی به محققان, مدیران, برنامه ریزان و آحادجامعه در خصوص نقش عوامل اجتماعی تعیین کننده سلامت و توانمند نمودن آنها در این رابطه</w:t>
                  </w:r>
                </w:p>
                <w:p w:rsidR="00DC7AB2" w:rsidRPr="00DE519C" w:rsidRDefault="00DC7AB2" w:rsidP="00DC7AB2">
                  <w:pPr>
                    <w:pStyle w:val="ListParagraph"/>
                    <w:numPr>
                      <w:ilvl w:val="0"/>
                      <w:numId w:val="9"/>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افزایش سرانه مقالات و تولیدات علمی و کاربردی برای جامعه</w:t>
                  </w:r>
                </w:p>
                <w:p w:rsidR="007679CC" w:rsidRPr="0083422D" w:rsidRDefault="0083422D" w:rsidP="00423B6A">
                  <w:pPr>
                    <w:spacing w:before="100" w:beforeAutospacing="1" w:after="0" w:line="360" w:lineRule="auto"/>
                    <w:jc w:val="both"/>
                    <w:rPr>
                      <w:rFonts w:ascii="Times New Roman" w:eastAsia="Times New Roman" w:hAnsi="Times New Roman" w:cs="B Titr"/>
                      <w:b/>
                      <w:bCs/>
                      <w:color w:val="000000"/>
                      <w:sz w:val="24"/>
                      <w:szCs w:val="24"/>
                      <w:rtl/>
                      <w:lang w:bidi="ar-SA"/>
                    </w:rPr>
                  </w:pPr>
                  <w:r>
                    <w:rPr>
                      <w:rFonts w:ascii="Times New Roman" w:eastAsia="Times New Roman" w:hAnsi="Times New Roman" w:cs="B Titr"/>
                      <w:b/>
                      <w:bCs/>
                      <w:color w:val="000000"/>
                      <w:sz w:val="24"/>
                      <w:szCs w:val="24"/>
                      <w:lang w:bidi="ar-SA"/>
                    </w:rPr>
                    <w:t xml:space="preserve">                 </w:t>
                  </w:r>
                  <w:r w:rsidR="007679CC" w:rsidRPr="0083422D">
                    <w:rPr>
                      <w:rFonts w:ascii="Times New Roman" w:eastAsia="Times New Roman" w:hAnsi="Times New Roman" w:cs="B Titr" w:hint="cs"/>
                      <w:b/>
                      <w:bCs/>
                      <w:color w:val="000000"/>
                      <w:sz w:val="24"/>
                      <w:szCs w:val="24"/>
                      <w:rtl/>
                      <w:lang w:bidi="ar-SA"/>
                    </w:rPr>
                    <w:t>راهبردها</w:t>
                  </w:r>
                  <w:r w:rsidR="00423B6A" w:rsidRPr="0083422D">
                    <w:rPr>
                      <w:rFonts w:ascii="Times New Roman" w:eastAsia="Times New Roman" w:hAnsi="Times New Roman" w:cs="B Titr"/>
                      <w:b/>
                      <w:bCs/>
                      <w:color w:val="000000"/>
                      <w:sz w:val="24"/>
                      <w:szCs w:val="24"/>
                      <w:lang w:bidi="ar-SA"/>
                    </w:rPr>
                    <w:t>(Strategies)</w:t>
                  </w:r>
                </w:p>
                <w:p w:rsidR="007679CC" w:rsidRPr="00DE519C" w:rsidRDefault="007679CC" w:rsidP="007679CC">
                  <w:pPr>
                    <w:pStyle w:val="ListParagraph"/>
                    <w:numPr>
                      <w:ilvl w:val="0"/>
                      <w:numId w:val="10"/>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تاکید بر نوآوری, ابداع و خلاقیت در پژوهشهای مرتبط با عوامل اجتماعی تعیین کننده سلامت</w:t>
                  </w:r>
                </w:p>
                <w:p w:rsidR="007679CC" w:rsidRPr="00DE519C" w:rsidRDefault="007679CC" w:rsidP="007679CC">
                  <w:pPr>
                    <w:pStyle w:val="ListParagraph"/>
                    <w:numPr>
                      <w:ilvl w:val="0"/>
                      <w:numId w:val="10"/>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lastRenderedPageBreak/>
                    <w:t>اتخاذ رویکرد میان رشته ای و همکاری بین بخشی</w:t>
                  </w:r>
                </w:p>
                <w:p w:rsidR="007679CC" w:rsidRPr="00DE519C" w:rsidRDefault="007679CC" w:rsidP="007679CC">
                  <w:pPr>
                    <w:pStyle w:val="ListParagraph"/>
                    <w:numPr>
                      <w:ilvl w:val="0"/>
                      <w:numId w:val="10"/>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اهتمام به پژوهشهای بین سازمانی و کاربردی</w:t>
                  </w:r>
                </w:p>
                <w:p w:rsidR="007679CC" w:rsidRPr="00DE519C" w:rsidRDefault="007679CC" w:rsidP="007679CC">
                  <w:pPr>
                    <w:pStyle w:val="ListParagraph"/>
                    <w:numPr>
                      <w:ilvl w:val="0"/>
                      <w:numId w:val="10"/>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اولویت دادن به مشکلات سلامت جامعه در پژوهشها</w:t>
                  </w:r>
                </w:p>
                <w:p w:rsidR="007679CC" w:rsidRPr="00DE519C" w:rsidRDefault="007679CC" w:rsidP="007679CC">
                  <w:pPr>
                    <w:pStyle w:val="ListParagraph"/>
                    <w:numPr>
                      <w:ilvl w:val="0"/>
                      <w:numId w:val="10"/>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به روز بودن اطلاعات و شناخت کافی از مسائل اجتماعی, فرهنگی و اقتصادی</w:t>
                  </w:r>
                </w:p>
                <w:p w:rsidR="007679CC" w:rsidRPr="00DE519C" w:rsidRDefault="007679CC" w:rsidP="007679CC">
                  <w:pPr>
                    <w:pStyle w:val="ListParagraph"/>
                    <w:numPr>
                      <w:ilvl w:val="0"/>
                      <w:numId w:val="10"/>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اطلاع رسانی در زمینه مرکز تحقیقات عوامل اجتماعی تعیین کننده سلامت به روش های مختلف</w:t>
                  </w:r>
                </w:p>
                <w:p w:rsidR="007679CC" w:rsidRPr="00DE519C" w:rsidRDefault="007679CC" w:rsidP="007679CC">
                  <w:pPr>
                    <w:pStyle w:val="ListParagraph"/>
                    <w:numPr>
                      <w:ilvl w:val="0"/>
                      <w:numId w:val="10"/>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پرهیز از انجام تحقیقات موازی در خصوص عوامل اجتماعی تعیین کننده سلامت در کشور</w:t>
                  </w:r>
                </w:p>
                <w:p w:rsidR="007679CC" w:rsidRPr="00DE519C" w:rsidRDefault="007679CC" w:rsidP="007679CC">
                  <w:pPr>
                    <w:pStyle w:val="ListParagraph"/>
                    <w:numPr>
                      <w:ilvl w:val="0"/>
                      <w:numId w:val="10"/>
                    </w:numPr>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ایجاد ساختار تشکیلاتی و تجهیزاتی و ارتقائ ظرفیت مدیریتی مرکز</w:t>
                  </w:r>
                </w:p>
                <w:p w:rsidR="001264AA" w:rsidRPr="00DE519C" w:rsidRDefault="001264AA" w:rsidP="007679CC">
                  <w:pPr>
                    <w:pStyle w:val="ListParagraph"/>
                    <w:spacing w:before="100" w:beforeAutospacing="1" w:after="0" w:line="360" w:lineRule="auto"/>
                    <w:jc w:val="both"/>
                    <w:rPr>
                      <w:rFonts w:ascii="Tahoma" w:eastAsia="Times New Roman" w:hAnsi="Tahoma" w:cs="B Nazanin"/>
                      <w:sz w:val="24"/>
                      <w:szCs w:val="24"/>
                      <w:lang w:bidi="ar-SA"/>
                    </w:rPr>
                  </w:pPr>
                  <w:r w:rsidRPr="00DE519C">
                    <w:rPr>
                      <w:rFonts w:ascii="Tahoma" w:eastAsia="Times New Roman" w:hAnsi="Tahoma" w:cs="B Nazanin" w:hint="cs"/>
                      <w:sz w:val="24"/>
                      <w:szCs w:val="24"/>
                      <w:rtl/>
                      <w:lang w:bidi="ar-SA"/>
                    </w:rPr>
                    <w:t xml:space="preserve"> </w:t>
                  </w:r>
                </w:p>
                <w:p w:rsidR="001264AA" w:rsidRPr="00DE519C" w:rsidRDefault="001264AA" w:rsidP="001264AA">
                  <w:pPr>
                    <w:spacing w:before="100" w:beforeAutospacing="1" w:after="0" w:line="360" w:lineRule="auto"/>
                    <w:jc w:val="both"/>
                    <w:rPr>
                      <w:rFonts w:ascii="Tahoma" w:eastAsia="Times New Roman" w:hAnsi="Tahoma" w:cs="B Nazanin"/>
                      <w:sz w:val="24"/>
                      <w:szCs w:val="24"/>
                      <w:rtl/>
                      <w:lang w:bidi="ar-SA"/>
                    </w:rPr>
                  </w:pPr>
                </w:p>
                <w:p w:rsidR="006C4139" w:rsidRPr="00DE519C" w:rsidRDefault="006C4139" w:rsidP="00F232E4">
                  <w:pPr>
                    <w:bidi w:val="0"/>
                    <w:spacing w:after="0" w:line="240" w:lineRule="auto"/>
                    <w:rPr>
                      <w:rFonts w:ascii="Tahoma" w:eastAsia="Times New Roman" w:hAnsi="Tahoma" w:cs="B Nazanin"/>
                      <w:sz w:val="24"/>
                      <w:szCs w:val="24"/>
                      <w:lang w:bidi="ar-SA"/>
                    </w:rPr>
                  </w:pPr>
                  <w:r w:rsidRPr="00DE519C">
                    <w:rPr>
                      <w:rFonts w:ascii="Tahoma" w:eastAsia="Times New Roman" w:hAnsi="Tahoma" w:cs="B Nazanin"/>
                      <w:sz w:val="24"/>
                      <w:szCs w:val="24"/>
                      <w:lang w:bidi="ar-SA"/>
                    </w:rPr>
                    <w:t> </w:t>
                  </w:r>
                </w:p>
              </w:tc>
            </w:tr>
          </w:tbl>
          <w:p w:rsidR="006C4139" w:rsidRPr="00026683" w:rsidRDefault="006C4139" w:rsidP="00F232E4">
            <w:pPr>
              <w:bidi w:val="0"/>
              <w:spacing w:before="20" w:after="0" w:line="240" w:lineRule="auto"/>
              <w:rPr>
                <w:rFonts w:ascii="Times New Roman" w:eastAsia="Times New Roman" w:hAnsi="Times New Roman" w:cs="B Nazanin"/>
                <w:sz w:val="24"/>
                <w:szCs w:val="24"/>
              </w:rPr>
            </w:pPr>
          </w:p>
        </w:tc>
      </w:tr>
    </w:tbl>
    <w:p w:rsidR="006C4139" w:rsidRPr="00026683" w:rsidRDefault="006C4139" w:rsidP="00423B6A">
      <w:pPr>
        <w:rPr>
          <w:rFonts w:ascii="Tahoma" w:eastAsia="Times New Roman" w:hAnsi="Tahoma" w:cs="B Nazanin"/>
          <w:sz w:val="24"/>
          <w:szCs w:val="24"/>
        </w:rPr>
      </w:pPr>
    </w:p>
    <w:sectPr w:rsidR="006C4139" w:rsidRPr="00026683" w:rsidSect="00585C73">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Nazanin">
    <w:altName w:val="Courier New"/>
    <w:panose1 w:val="00000400000000000000"/>
    <w:charset w:val="B2"/>
    <w:family w:val="auto"/>
    <w:pitch w:val="variable"/>
    <w:sig w:usb0="00002000" w:usb1="80000000" w:usb2="00000008" w:usb3="00000000" w:csb0="00000040" w:csb1="00000000"/>
  </w:font>
  <w:font w:name="B Titr">
    <w:altName w:val="Courier New"/>
    <w:panose1 w:val="00000700000000000000"/>
    <w:charset w:val="B2"/>
    <w:family w:val="auto"/>
    <w:pitch w:val="variable"/>
    <w:sig w:usb0="00002000"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690D"/>
    <w:multiLevelType w:val="hybridMultilevel"/>
    <w:tmpl w:val="46126E2E"/>
    <w:lvl w:ilvl="0" w:tplc="61CC33DE">
      <w:numFmt w:val="bullet"/>
      <w:lvlText w:val="•"/>
      <w:lvlJc w:val="left"/>
      <w:pPr>
        <w:ind w:left="330" w:hanging="690"/>
      </w:pPr>
      <w:rPr>
        <w:rFonts w:ascii="Tahoma" w:eastAsia="Times New Roman" w:hAnsi="Tahoma"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D4F38EB"/>
    <w:multiLevelType w:val="hybridMultilevel"/>
    <w:tmpl w:val="AC888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4B12F80"/>
    <w:multiLevelType w:val="hybridMultilevel"/>
    <w:tmpl w:val="B2D8C002"/>
    <w:lvl w:ilvl="0" w:tplc="6F4E8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310D37"/>
    <w:multiLevelType w:val="hybridMultilevel"/>
    <w:tmpl w:val="E7868532"/>
    <w:lvl w:ilvl="0" w:tplc="B6427E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8231141"/>
    <w:multiLevelType w:val="hybridMultilevel"/>
    <w:tmpl w:val="46849A50"/>
    <w:lvl w:ilvl="0" w:tplc="74904B1E">
      <w:start w:val="1"/>
      <w:numFmt w:val="decimal"/>
      <w:lvlText w:val="%1-"/>
      <w:lvlJc w:val="left"/>
      <w:pPr>
        <w:ind w:left="720" w:hanging="360"/>
      </w:pPr>
      <w:rPr>
        <w:rFonts w:ascii="Tahoma" w:hAnsi="Tahom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554889"/>
    <w:multiLevelType w:val="hybridMultilevel"/>
    <w:tmpl w:val="217E4B74"/>
    <w:lvl w:ilvl="0" w:tplc="6608B3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74A3D0F"/>
    <w:multiLevelType w:val="hybridMultilevel"/>
    <w:tmpl w:val="0F7A05C6"/>
    <w:lvl w:ilvl="0" w:tplc="8194A4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466E9F"/>
    <w:multiLevelType w:val="hybridMultilevel"/>
    <w:tmpl w:val="3622FCEC"/>
    <w:lvl w:ilvl="0" w:tplc="71B0E60A">
      <w:start w:val="1"/>
      <w:numFmt w:val="decimal"/>
      <w:lvlText w:val="%1-"/>
      <w:lvlJc w:val="left"/>
      <w:pPr>
        <w:ind w:left="720" w:hanging="360"/>
      </w:pPr>
      <w:rPr>
        <w:rFonts w:ascii="Tahoma" w:hAnsi="Tahom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8171B5"/>
    <w:multiLevelType w:val="hybridMultilevel"/>
    <w:tmpl w:val="3E827196"/>
    <w:lvl w:ilvl="0" w:tplc="1BC0E1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F43AA2"/>
    <w:multiLevelType w:val="hybridMultilevel"/>
    <w:tmpl w:val="474A427E"/>
    <w:lvl w:ilvl="0" w:tplc="0E287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4"/>
  </w:num>
  <w:num w:numId="5">
    <w:abstractNumId w:val="8"/>
  </w:num>
  <w:num w:numId="6">
    <w:abstractNumId w:val="9"/>
  </w:num>
  <w:num w:numId="7">
    <w:abstractNumId w:val="2"/>
  </w:num>
  <w:num w:numId="8">
    <w:abstractNumId w:val="6"/>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6C4139"/>
    <w:rsid w:val="00016F17"/>
    <w:rsid w:val="00026683"/>
    <w:rsid w:val="001264AA"/>
    <w:rsid w:val="00423B6A"/>
    <w:rsid w:val="00455C3B"/>
    <w:rsid w:val="004D7D01"/>
    <w:rsid w:val="004E0B10"/>
    <w:rsid w:val="00585C73"/>
    <w:rsid w:val="006C4139"/>
    <w:rsid w:val="006F6ECA"/>
    <w:rsid w:val="007679CC"/>
    <w:rsid w:val="007E417C"/>
    <w:rsid w:val="007F07C3"/>
    <w:rsid w:val="00802D80"/>
    <w:rsid w:val="0081175C"/>
    <w:rsid w:val="0083422D"/>
    <w:rsid w:val="00872564"/>
    <w:rsid w:val="00900282"/>
    <w:rsid w:val="009B5665"/>
    <w:rsid w:val="00A37B32"/>
    <w:rsid w:val="00B24CB9"/>
    <w:rsid w:val="00B56AFE"/>
    <w:rsid w:val="00BA6462"/>
    <w:rsid w:val="00D23DC9"/>
    <w:rsid w:val="00DC7AB2"/>
    <w:rsid w:val="00DE519C"/>
    <w:rsid w:val="00E25673"/>
    <w:rsid w:val="00E42610"/>
    <w:rsid w:val="00F52F77"/>
    <w:rsid w:val="00F833DB"/>
    <w:rsid w:val="00F87E59"/>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C7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139"/>
    <w:pPr>
      <w:ind w:left="720"/>
      <w:contextualSpacing/>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8D1294-3B2F-422D-8D16-59C5C133C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s.banaei</dc:creator>
  <cp:lastModifiedBy>m.sagha</cp:lastModifiedBy>
  <cp:revision>2</cp:revision>
  <cp:lastPrinted>2016-03-06T08:48:00Z</cp:lastPrinted>
  <dcterms:created xsi:type="dcterms:W3CDTF">2016-03-15T10:20:00Z</dcterms:created>
  <dcterms:modified xsi:type="dcterms:W3CDTF">2016-03-15T10:20:00Z</dcterms:modified>
</cp:coreProperties>
</file>